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9A94" w14:textId="77777777" w:rsidR="0057008C" w:rsidRDefault="0057008C" w:rsidP="005700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14:paraId="32A60213" w14:textId="77777777" w:rsidR="0057008C" w:rsidRDefault="0057008C" w:rsidP="005700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14:paraId="25AA525E" w14:textId="77777777" w:rsidR="0057008C" w:rsidRPr="00841B5F" w:rsidRDefault="0057008C" w:rsidP="005700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841B5F">
        <w:rPr>
          <w:rFonts w:ascii="TimesNewRomanPSMT" w:hAnsi="TimesNewRomanPSMT" w:cs="TimesNewRomanPSMT"/>
          <w:sz w:val="28"/>
          <w:szCs w:val="28"/>
        </w:rPr>
        <w:t>Примерный состав информации о выявленных нарушениях базовых и</w:t>
      </w:r>
    </w:p>
    <w:p w14:paraId="1226B439" w14:textId="77777777" w:rsidR="0057008C" w:rsidRPr="00841B5F" w:rsidRDefault="0057008C" w:rsidP="005700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841B5F">
        <w:rPr>
          <w:rFonts w:ascii="TimesNewRomanPSMT" w:hAnsi="TimesNewRomanPSMT" w:cs="TimesNewRomanPSMT"/>
          <w:sz w:val="28"/>
          <w:szCs w:val="28"/>
        </w:rPr>
        <w:t>внутренних стандартов в деятельности членов саморегулируемых</w:t>
      </w:r>
    </w:p>
    <w:p w14:paraId="71DC9A8A" w14:textId="77777777" w:rsidR="0057008C" w:rsidRDefault="0057008C" w:rsidP="005700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841B5F">
        <w:rPr>
          <w:rFonts w:ascii="TimesNewRomanPSMT" w:hAnsi="TimesNewRomanPSMT" w:cs="TimesNewRomanPSMT"/>
          <w:sz w:val="28"/>
          <w:szCs w:val="28"/>
        </w:rPr>
        <w:t>организаций в сфере финансового рынка (далее – СРО</w:t>
      </w:r>
      <w:r>
        <w:rPr>
          <w:rFonts w:ascii="TimesNewRomanPSMT" w:hAnsi="TimesNewRomanPSMT" w:cs="TimesNewRomanPSMT"/>
          <w:sz w:val="28"/>
          <w:szCs w:val="28"/>
        </w:rPr>
        <w:t>) и рекомендациях</w:t>
      </w:r>
    </w:p>
    <w:p w14:paraId="372183F0" w14:textId="77777777" w:rsidR="0057008C" w:rsidRDefault="0057008C" w:rsidP="005700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8"/>
          <w:szCs w:val="28"/>
        </w:rPr>
        <w:t>СРО по их предотвращению</w:t>
      </w:r>
      <w:r>
        <w:rPr>
          <w:rStyle w:val="a6"/>
          <w:rFonts w:ascii="TimesNewRomanPSMT" w:hAnsi="TimesNewRomanPSMT" w:cs="TimesNewRomanPSMT"/>
          <w:sz w:val="28"/>
          <w:szCs w:val="28"/>
        </w:rPr>
        <w:footnoteReference w:id="1"/>
      </w:r>
    </w:p>
    <w:p w14:paraId="1BCF65EE" w14:textId="77777777" w:rsidR="0057008C" w:rsidRDefault="0057008C" w:rsidP="00570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</w:p>
    <w:p w14:paraId="7E8629D5" w14:textId="77777777" w:rsidR="0057008C" w:rsidRPr="0057008C" w:rsidRDefault="0057008C" w:rsidP="005700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008C">
        <w:rPr>
          <w:rFonts w:ascii="TimesNewRomanPSMT" w:hAnsi="TimesNewRomanPSMT" w:cs="TimesNewRomanPSMT"/>
          <w:sz w:val="28"/>
          <w:szCs w:val="28"/>
        </w:rPr>
        <w:t>Количество нарушений базовых</w:t>
      </w:r>
      <w:r>
        <w:rPr>
          <w:rFonts w:ascii="TimesNewRomanPSMT" w:hAnsi="TimesNewRomanPSMT" w:cs="TimesNewRomanPSMT"/>
          <w:sz w:val="28"/>
          <w:szCs w:val="28"/>
        </w:rPr>
        <w:t xml:space="preserve"> стандартов и их доля от общего </w:t>
      </w:r>
      <w:r w:rsidRPr="0057008C">
        <w:rPr>
          <w:rFonts w:ascii="TimesNewRomanPSMT" w:hAnsi="TimesNewRomanPSMT" w:cs="TimesNewRomanPSMT"/>
          <w:sz w:val="28"/>
          <w:szCs w:val="28"/>
        </w:rPr>
        <w:t>числа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нарушений, выявленных при проверках (по видам базовых стандартов).</w:t>
      </w:r>
    </w:p>
    <w:p w14:paraId="7BFFD06E" w14:textId="77777777" w:rsidR="0057008C" w:rsidRPr="0057008C" w:rsidRDefault="0057008C" w:rsidP="005700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008C">
        <w:rPr>
          <w:rFonts w:ascii="TimesNewRomanPSMT" w:hAnsi="TimesNewRomanPSMT" w:cs="TimesNewRomanPSMT"/>
          <w:sz w:val="28"/>
          <w:szCs w:val="28"/>
        </w:rPr>
        <w:t>Количество нарушений внутренних стандартов и их доля от общего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числа нарушений, выявленных при проверках (по видам внутренних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стандартов).</w:t>
      </w:r>
    </w:p>
    <w:p w14:paraId="1FEBF623" w14:textId="77777777" w:rsidR="00841B5F" w:rsidRPr="005817B3" w:rsidRDefault="00841B5F" w:rsidP="00841B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817B3">
        <w:rPr>
          <w:rFonts w:ascii="TimesNewRomanPSMT" w:hAnsi="TimesNewRomanPSMT" w:cs="TimesNewRomanPSMT"/>
          <w:sz w:val="28"/>
          <w:szCs w:val="28"/>
        </w:rPr>
        <w:t xml:space="preserve">Количество финансовых организаций - членов СРО, нарушивших базовые стандарты (по видам базовых стандартов), и их доля от общего количества членов СРО. </w:t>
      </w:r>
    </w:p>
    <w:p w14:paraId="3A4E5F07" w14:textId="77777777" w:rsidR="006079D8" w:rsidRDefault="00841B5F" w:rsidP="006079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817B3">
        <w:rPr>
          <w:rFonts w:ascii="TimesNewRomanPSMT" w:hAnsi="TimesNewRomanPSMT" w:cs="TimesNewRomanPSMT"/>
          <w:sz w:val="28"/>
          <w:szCs w:val="28"/>
        </w:rPr>
        <w:t>Количество финансовых организаций - членов СРО, нарушивших внутренние стандарты (по видам внутренних стандартов), и их доля от общего количества членов СРО.</w:t>
      </w:r>
    </w:p>
    <w:p w14:paraId="6BA05FDD" w14:textId="77777777" w:rsidR="002942BE" w:rsidRPr="00092975" w:rsidRDefault="002942BE" w:rsidP="002942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079D8">
        <w:rPr>
          <w:rFonts w:ascii="TimesNewRomanPSMT" w:hAnsi="TimesNewRomanPSMT" w:cs="TimesNewRomanPSMT"/>
          <w:sz w:val="28"/>
          <w:szCs w:val="28"/>
        </w:rPr>
        <w:t>Количество нарушений и их доля от общего числа нарушений, выявленных при проверках, по 10 из наиболее часто встречающихся нарушений (с указанием вида нарушения, его описания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6079D8">
        <w:rPr>
          <w:rFonts w:ascii="TimesNewRomanPSMT" w:hAnsi="TimesNewRomanPSMT" w:cs="TimesNewRomanPSMT"/>
          <w:sz w:val="28"/>
          <w:szCs w:val="28"/>
        </w:rPr>
        <w:t xml:space="preserve"> ссылки на положения базового или внутреннего стандарта СРО</w:t>
      </w:r>
      <w:r>
        <w:rPr>
          <w:rFonts w:ascii="TimesNewRomanPSMT" w:hAnsi="TimesNewRomanPSMT" w:cs="TimesNewRomanPSMT"/>
          <w:sz w:val="28"/>
          <w:szCs w:val="28"/>
        </w:rPr>
        <w:t xml:space="preserve">, количества финансовых организаций </w:t>
      </w:r>
      <w:r w:rsidRPr="00092975">
        <w:rPr>
          <w:rFonts w:ascii="TimesNewRomanPSMT" w:hAnsi="TimesNewRomanPSMT" w:cs="TimesNewRomanPSMT"/>
          <w:sz w:val="28"/>
          <w:szCs w:val="28"/>
        </w:rPr>
        <w:t xml:space="preserve">- членов СРО, допустивших </w:t>
      </w:r>
      <w:r>
        <w:rPr>
          <w:rFonts w:ascii="TimesNewRomanPSMT" w:hAnsi="TimesNewRomanPSMT" w:cs="TimesNewRomanPSMT"/>
          <w:sz w:val="28"/>
          <w:szCs w:val="28"/>
        </w:rPr>
        <w:t xml:space="preserve">такое </w:t>
      </w:r>
      <w:r w:rsidRPr="00092975">
        <w:rPr>
          <w:rFonts w:ascii="TimesNewRomanPSMT" w:hAnsi="TimesNewRomanPSMT" w:cs="TimesNewRomanPSMT"/>
          <w:sz w:val="28"/>
          <w:szCs w:val="28"/>
        </w:rPr>
        <w:t>нарушени</w:t>
      </w:r>
      <w:r>
        <w:rPr>
          <w:rFonts w:ascii="TimesNewRomanPSMT" w:hAnsi="TimesNewRomanPSMT" w:cs="TimesNewRomanPSMT"/>
          <w:sz w:val="28"/>
          <w:szCs w:val="28"/>
        </w:rPr>
        <w:t>е)</w:t>
      </w:r>
      <w:r w:rsidRPr="00092975">
        <w:rPr>
          <w:rFonts w:ascii="TimesNewRomanPSMT" w:hAnsi="TimesNewRomanPSMT" w:cs="TimesNewRomanPSMT"/>
          <w:sz w:val="28"/>
          <w:szCs w:val="28"/>
        </w:rPr>
        <w:t>.</w:t>
      </w:r>
    </w:p>
    <w:p w14:paraId="028A96B4" w14:textId="77777777" w:rsidR="0057008C" w:rsidRPr="0057008C" w:rsidRDefault="00A12AF8" w:rsidP="006079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</w:t>
      </w:r>
      <w:r w:rsidR="0057008C" w:rsidRPr="0057008C">
        <w:rPr>
          <w:rFonts w:ascii="TimesNewRomanPSMT" w:hAnsi="TimesNewRomanPSMT" w:cs="TimesNewRomanPSMT"/>
          <w:sz w:val="28"/>
          <w:szCs w:val="28"/>
        </w:rPr>
        <w:t>оличество повторных нарушений базовых стандартов и их доля от</w:t>
      </w:r>
      <w:r w:rsidR="0057008C">
        <w:rPr>
          <w:rFonts w:ascii="TimesNewRomanPSMT" w:hAnsi="TimesNewRomanPSMT" w:cs="TimesNewRomanPSMT"/>
          <w:sz w:val="28"/>
          <w:szCs w:val="28"/>
        </w:rPr>
        <w:t xml:space="preserve"> </w:t>
      </w:r>
      <w:r w:rsidR="0057008C" w:rsidRPr="0057008C">
        <w:rPr>
          <w:rFonts w:ascii="TimesNewRomanPSMT" w:hAnsi="TimesNewRomanPSMT" w:cs="TimesNewRomanPSMT"/>
          <w:sz w:val="28"/>
          <w:szCs w:val="28"/>
        </w:rPr>
        <w:t>общего числа нарушений, выявленных при проверках.</w:t>
      </w:r>
    </w:p>
    <w:p w14:paraId="19C41CC8" w14:textId="77777777" w:rsidR="0057008C" w:rsidRPr="0057008C" w:rsidRDefault="0057008C" w:rsidP="005700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008C">
        <w:rPr>
          <w:rFonts w:ascii="TimesNewRomanPSMT" w:hAnsi="TimesNewRomanPSMT" w:cs="TimesNewRomanPSMT"/>
          <w:sz w:val="28"/>
          <w:szCs w:val="28"/>
        </w:rPr>
        <w:t>Количество повторных нарушений внутренних стандартов и их доля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от общего числа нарушений, выявленных при проверках.</w:t>
      </w:r>
    </w:p>
    <w:p w14:paraId="1390F0A4" w14:textId="77777777" w:rsidR="0057008C" w:rsidRPr="0057008C" w:rsidRDefault="0057008C" w:rsidP="005700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008C">
        <w:rPr>
          <w:rFonts w:ascii="TimesNewRomanPSMT" w:hAnsi="TimesNewRomanPSMT" w:cs="TimesNewRomanPSMT"/>
          <w:sz w:val="28"/>
          <w:szCs w:val="28"/>
        </w:rPr>
        <w:lastRenderedPageBreak/>
        <w:t>Количество мер дисциплинарного воздействия, принятых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результатам выявленных нарушений базовых стандартов СРО.</w:t>
      </w:r>
    </w:p>
    <w:p w14:paraId="3A6C6EBD" w14:textId="77777777" w:rsidR="0057008C" w:rsidRPr="0057008C" w:rsidRDefault="0057008C" w:rsidP="005700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008C">
        <w:rPr>
          <w:rFonts w:ascii="TimesNewRomanPSMT" w:hAnsi="TimesNewRomanPSMT" w:cs="TimesNewRomanPSMT"/>
          <w:sz w:val="28"/>
          <w:szCs w:val="28"/>
        </w:rPr>
        <w:t>Количество мер дисциплинарного воздействия, принятых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результатам выявленных нарушений внутренних стандартов СРО.</w:t>
      </w:r>
    </w:p>
    <w:p w14:paraId="6CE1141C" w14:textId="77777777" w:rsidR="0057008C" w:rsidRPr="0057008C" w:rsidRDefault="0057008C" w:rsidP="005700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008C">
        <w:rPr>
          <w:rFonts w:ascii="TimesNewRomanPSMT" w:hAnsi="TimesNewRomanPSMT" w:cs="TimesNewRomanPSMT"/>
          <w:sz w:val="28"/>
          <w:szCs w:val="28"/>
        </w:rPr>
        <w:t>Описание основных нарушений со ссылкой на положения базового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7008C">
        <w:rPr>
          <w:rFonts w:ascii="TimesNewRomanPSMT" w:hAnsi="TimesNewRomanPSMT" w:cs="TimesNewRomanPSMT"/>
          <w:sz w:val="28"/>
          <w:szCs w:val="28"/>
        </w:rPr>
        <w:t>или внутреннего стандарта и рекомендации СРО по их предотвращению.</w:t>
      </w:r>
    </w:p>
    <w:sectPr w:rsidR="0057008C" w:rsidRPr="0057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57E0" w14:textId="77777777" w:rsidR="00CE4DC0" w:rsidRDefault="00CE4DC0" w:rsidP="0057008C">
      <w:pPr>
        <w:spacing w:after="0" w:line="240" w:lineRule="auto"/>
      </w:pPr>
      <w:r>
        <w:separator/>
      </w:r>
    </w:p>
  </w:endnote>
  <w:endnote w:type="continuationSeparator" w:id="0">
    <w:p w14:paraId="4718567C" w14:textId="77777777" w:rsidR="00CE4DC0" w:rsidRDefault="00CE4DC0" w:rsidP="0057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7301" w14:textId="77777777" w:rsidR="00CE4DC0" w:rsidRDefault="00CE4DC0" w:rsidP="0057008C">
      <w:pPr>
        <w:spacing w:after="0" w:line="240" w:lineRule="auto"/>
      </w:pPr>
      <w:r>
        <w:separator/>
      </w:r>
    </w:p>
  </w:footnote>
  <w:footnote w:type="continuationSeparator" w:id="0">
    <w:p w14:paraId="4FD080E9" w14:textId="77777777" w:rsidR="00CE4DC0" w:rsidRDefault="00CE4DC0" w:rsidP="0057008C">
      <w:pPr>
        <w:spacing w:after="0" w:line="240" w:lineRule="auto"/>
      </w:pPr>
      <w:r>
        <w:continuationSeparator/>
      </w:r>
    </w:p>
  </w:footnote>
  <w:footnote w:id="1">
    <w:p w14:paraId="7EF0FBC0" w14:textId="77777777" w:rsidR="0057008C" w:rsidRPr="0057008C" w:rsidRDefault="0057008C" w:rsidP="005700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СРО, объединяющие микрофинансовые организации, кредитные потребительские кооперативы и сельскохозяйственные кредитные потребительские кооперативы, дополнительно могут включать сведения о нарушениях требований федеральных законов в сфере финансового рынка, нормативно-правовых актов Российской Федерации, нормативных актов Банка России, и принятых мерах дисциплинарного воздействия.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44A"/>
    <w:multiLevelType w:val="hybridMultilevel"/>
    <w:tmpl w:val="D39A7A98"/>
    <w:lvl w:ilvl="0" w:tplc="1292E0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4B5"/>
    <w:multiLevelType w:val="hybridMultilevel"/>
    <w:tmpl w:val="5F3C1452"/>
    <w:lvl w:ilvl="0" w:tplc="728A84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8C"/>
    <w:rsid w:val="0008079D"/>
    <w:rsid w:val="000E4921"/>
    <w:rsid w:val="001A06F2"/>
    <w:rsid w:val="002603CD"/>
    <w:rsid w:val="002942BE"/>
    <w:rsid w:val="003B51FE"/>
    <w:rsid w:val="003D1116"/>
    <w:rsid w:val="0057008C"/>
    <w:rsid w:val="006079D8"/>
    <w:rsid w:val="007A12DC"/>
    <w:rsid w:val="007B125E"/>
    <w:rsid w:val="00841B5F"/>
    <w:rsid w:val="00A12AF8"/>
    <w:rsid w:val="00B73579"/>
    <w:rsid w:val="00CD2278"/>
    <w:rsid w:val="00CE4DC0"/>
    <w:rsid w:val="00D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B77F"/>
  <w15:chartTrackingRefBased/>
  <w15:docId w15:val="{D47F1647-2F22-442E-838D-F6BEE8E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700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00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70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7E52-72CA-4C22-97E7-5390E7EF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Татьяна Евгеньевна</dc:creator>
  <cp:keywords/>
  <dc:description/>
  <cp:lastModifiedBy>Сергей Буйвидович</cp:lastModifiedBy>
  <cp:revision>2</cp:revision>
  <dcterms:created xsi:type="dcterms:W3CDTF">2021-06-04T08:24:00Z</dcterms:created>
  <dcterms:modified xsi:type="dcterms:W3CDTF">2021-06-04T08:24:00Z</dcterms:modified>
</cp:coreProperties>
</file>