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70CFCA" w14:textId="0E6E0610" w:rsidR="00041472" w:rsidRDefault="000C1B89" w:rsidP="000C1B89">
      <w:pPr>
        <w:spacing w:line="270" w:lineRule="auto"/>
        <w:rPr>
          <w:b/>
          <w:color w:val="auto"/>
          <w:sz w:val="24"/>
          <w:szCs w:val="24"/>
        </w:rPr>
      </w:pPr>
      <w:r w:rsidRPr="00041472">
        <w:rPr>
          <w:b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04547F" wp14:editId="45602C9B">
            <wp:simplePos x="0" y="0"/>
            <wp:positionH relativeFrom="margin">
              <wp:posOffset>4210050</wp:posOffset>
            </wp:positionH>
            <wp:positionV relativeFrom="paragraph">
              <wp:posOffset>-340361</wp:posOffset>
            </wp:positionV>
            <wp:extent cx="1752600" cy="589643"/>
            <wp:effectExtent l="0" t="0" r="0" b="1270"/>
            <wp:wrapNone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ламен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294" cy="590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472">
        <w:rPr>
          <w:b/>
          <w:noProof/>
          <w:color w:val="auto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F1B027A" wp14:editId="18CF7666">
            <wp:simplePos x="0" y="0"/>
            <wp:positionH relativeFrom="column">
              <wp:posOffset>1600199</wp:posOffset>
            </wp:positionH>
            <wp:positionV relativeFrom="paragraph">
              <wp:posOffset>-273685</wp:posOffset>
            </wp:positionV>
            <wp:extent cx="1876425" cy="493745"/>
            <wp:effectExtent l="0" t="0" r="0" b="1905"/>
            <wp:wrapNone/>
            <wp:docPr id="77" name="Рисунок 77" descr="axioma-soft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xioma-soft.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78" cy="49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auto"/>
          <w:sz w:val="24"/>
          <w:szCs w:val="24"/>
        </w:rPr>
        <w:t>Организаторы:</w:t>
      </w:r>
    </w:p>
    <w:p w14:paraId="383B0E8C" w14:textId="5E203886" w:rsidR="000C1B89" w:rsidRDefault="000C1B89" w:rsidP="000C1B89">
      <w:pPr>
        <w:spacing w:line="270" w:lineRule="auto"/>
        <w:rPr>
          <w:b/>
          <w:color w:val="auto"/>
          <w:sz w:val="24"/>
          <w:szCs w:val="24"/>
        </w:rPr>
      </w:pPr>
    </w:p>
    <w:p w14:paraId="15254E50" w14:textId="77777777" w:rsidR="000C1B89" w:rsidRDefault="000C1B89" w:rsidP="000C1B89">
      <w:pPr>
        <w:spacing w:line="270" w:lineRule="auto"/>
        <w:rPr>
          <w:b/>
          <w:color w:val="auto"/>
          <w:sz w:val="24"/>
          <w:szCs w:val="24"/>
        </w:rPr>
      </w:pPr>
    </w:p>
    <w:p w14:paraId="76A27980" w14:textId="3CA62CEE" w:rsidR="000C1B89" w:rsidRDefault="000C1B89" w:rsidP="000C1B89">
      <w:pPr>
        <w:spacing w:line="270" w:lineRule="auto"/>
        <w:rPr>
          <w:b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C997501" wp14:editId="01550EAD">
            <wp:simplePos x="0" y="0"/>
            <wp:positionH relativeFrom="column">
              <wp:posOffset>4158615</wp:posOffset>
            </wp:positionH>
            <wp:positionV relativeFrom="paragraph">
              <wp:posOffset>131445</wp:posOffset>
            </wp:positionV>
            <wp:extent cx="1811020" cy="213995"/>
            <wp:effectExtent l="0" t="0" r="0" b="0"/>
            <wp:wrapNone/>
            <wp:docPr id="79" name="Рисунок 79" descr="C:\Users\Егор_2\AppData\Local\Microsoft\Windows\INetCacheContent.Word\fb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Рисунок 79" descr="C:\Users\Егор_2\AppData\Local\Microsoft\Windows\INetCacheContent.Word\fb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6DCD0E2" wp14:editId="01A7D0BD">
            <wp:simplePos x="0" y="0"/>
            <wp:positionH relativeFrom="column">
              <wp:posOffset>1703070</wp:posOffset>
            </wp:positionH>
            <wp:positionV relativeFrom="paragraph">
              <wp:posOffset>80010</wp:posOffset>
            </wp:positionV>
            <wp:extent cx="1694180" cy="297180"/>
            <wp:effectExtent l="0" t="0" r="1270" b="7620"/>
            <wp:wrapNone/>
            <wp:docPr id="76" name="Рисунок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Рисунок 7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AAA36" w14:textId="725C89F0" w:rsidR="000C1B89" w:rsidRDefault="000C1B89" w:rsidP="000C1B89">
      <w:pPr>
        <w:spacing w:line="270" w:lineRule="auto"/>
        <w:rPr>
          <w:b/>
          <w:color w:val="auto"/>
          <w:sz w:val="24"/>
          <w:szCs w:val="24"/>
        </w:rPr>
      </w:pPr>
    </w:p>
    <w:p w14:paraId="2E4FDEAF" w14:textId="4E168026" w:rsidR="000C1B89" w:rsidRPr="000C1B89" w:rsidRDefault="000C1B89" w:rsidP="000C1B89">
      <w:pPr>
        <w:spacing w:line="270" w:lineRule="auto"/>
        <w:rPr>
          <w:b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2068873" wp14:editId="7DD13662">
            <wp:simplePos x="0" y="0"/>
            <wp:positionH relativeFrom="column">
              <wp:posOffset>4420870</wp:posOffset>
            </wp:positionH>
            <wp:positionV relativeFrom="paragraph">
              <wp:posOffset>184150</wp:posOffset>
            </wp:positionV>
            <wp:extent cx="1221105" cy="350520"/>
            <wp:effectExtent l="0" t="0" r="0" b="0"/>
            <wp:wrapNone/>
            <wp:docPr id="78" name="Рисунок 78" descr="http://www.asn-news.ru/uploads/documents/logo/asn_logo_horizon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Рисунок 78" descr="http://www.asn-news.ru/uploads/documents/logo/asn_logo_horizont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B4DDABA" wp14:editId="71326E41">
            <wp:simplePos x="0" y="0"/>
            <wp:positionH relativeFrom="column">
              <wp:posOffset>1905000</wp:posOffset>
            </wp:positionH>
            <wp:positionV relativeFrom="paragraph">
              <wp:posOffset>156845</wp:posOffset>
            </wp:positionV>
            <wp:extent cx="1313180" cy="434340"/>
            <wp:effectExtent l="0" t="0" r="1270" b="3810"/>
            <wp:wrapNone/>
            <wp:docPr id="75" name="Рисунок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Рисунок 7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auto"/>
          <w:sz w:val="24"/>
          <w:szCs w:val="24"/>
        </w:rPr>
        <w:t>При поддержке:</w:t>
      </w:r>
    </w:p>
    <w:p w14:paraId="1E14DFF9" w14:textId="7AABC7E1" w:rsidR="00041472" w:rsidRDefault="00041472" w:rsidP="00E5295A">
      <w:pPr>
        <w:spacing w:line="270" w:lineRule="auto"/>
        <w:jc w:val="center"/>
        <w:rPr>
          <w:b/>
          <w:color w:val="auto"/>
          <w:sz w:val="24"/>
          <w:szCs w:val="24"/>
        </w:rPr>
      </w:pPr>
    </w:p>
    <w:p w14:paraId="45CB8EFD" w14:textId="5B429546" w:rsidR="00041472" w:rsidRDefault="00041472" w:rsidP="00E5295A">
      <w:pPr>
        <w:spacing w:line="270" w:lineRule="auto"/>
        <w:jc w:val="center"/>
        <w:rPr>
          <w:b/>
          <w:color w:val="auto"/>
          <w:sz w:val="24"/>
          <w:szCs w:val="24"/>
        </w:rPr>
      </w:pPr>
    </w:p>
    <w:p w14:paraId="3D5056C0" w14:textId="552E9A3E" w:rsidR="00041472" w:rsidRDefault="00041472" w:rsidP="00E5295A">
      <w:pPr>
        <w:spacing w:line="270" w:lineRule="auto"/>
        <w:jc w:val="center"/>
        <w:rPr>
          <w:b/>
          <w:color w:val="auto"/>
          <w:sz w:val="24"/>
          <w:szCs w:val="24"/>
        </w:rPr>
      </w:pPr>
    </w:p>
    <w:p w14:paraId="1975D8E0" w14:textId="6EC63AD2" w:rsidR="0049069B" w:rsidRDefault="0049069B" w:rsidP="00E5295A">
      <w:pPr>
        <w:spacing w:line="27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Межотраслевой форум </w:t>
      </w:r>
    </w:p>
    <w:p w14:paraId="590DC0AC" w14:textId="77777777" w:rsidR="004C317C" w:rsidRDefault="0049069B" w:rsidP="00E5295A">
      <w:pPr>
        <w:spacing w:line="27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«</w:t>
      </w:r>
      <w:r w:rsidR="004C317C" w:rsidRPr="004C317C">
        <w:rPr>
          <w:b/>
          <w:color w:val="auto"/>
          <w:sz w:val="24"/>
          <w:szCs w:val="24"/>
        </w:rPr>
        <w:t xml:space="preserve">Новации в </w:t>
      </w:r>
      <w:r w:rsidR="004C317C">
        <w:rPr>
          <w:b/>
          <w:color w:val="auto"/>
          <w:sz w:val="24"/>
          <w:szCs w:val="24"/>
        </w:rPr>
        <w:t>регулировании и отчетности НФО:</w:t>
      </w:r>
    </w:p>
    <w:p w14:paraId="7FA56245" w14:textId="0011DF49" w:rsidR="00E5295A" w:rsidRDefault="004C317C" w:rsidP="00E5295A">
      <w:pPr>
        <w:spacing w:line="270" w:lineRule="auto"/>
        <w:jc w:val="center"/>
        <w:rPr>
          <w:b/>
          <w:color w:val="auto"/>
          <w:sz w:val="24"/>
          <w:szCs w:val="24"/>
        </w:rPr>
      </w:pPr>
      <w:r w:rsidRPr="004C317C">
        <w:rPr>
          <w:b/>
          <w:color w:val="auto"/>
          <w:sz w:val="24"/>
          <w:szCs w:val="24"/>
        </w:rPr>
        <w:t>перех</w:t>
      </w:r>
      <w:r>
        <w:rPr>
          <w:b/>
          <w:color w:val="auto"/>
          <w:sz w:val="24"/>
          <w:szCs w:val="24"/>
        </w:rPr>
        <w:t>од на ЕПС, XBRL, опыт внедрения</w:t>
      </w:r>
      <w:r w:rsidR="0049069B">
        <w:rPr>
          <w:b/>
          <w:color w:val="auto"/>
          <w:sz w:val="24"/>
          <w:szCs w:val="24"/>
        </w:rPr>
        <w:t>»</w:t>
      </w:r>
    </w:p>
    <w:p w14:paraId="48AFA738" w14:textId="77777777" w:rsidR="008A268E" w:rsidRDefault="008A268E" w:rsidP="00E5295A">
      <w:pPr>
        <w:spacing w:line="270" w:lineRule="auto"/>
        <w:jc w:val="center"/>
        <w:rPr>
          <w:b/>
          <w:color w:val="auto"/>
          <w:sz w:val="24"/>
          <w:szCs w:val="24"/>
        </w:rPr>
      </w:pPr>
    </w:p>
    <w:p w14:paraId="15FE8D14" w14:textId="3AEBBFE7" w:rsidR="008A268E" w:rsidRPr="007750F5" w:rsidRDefault="008A268E" w:rsidP="008A268E">
      <w:pPr>
        <w:spacing w:line="270" w:lineRule="auto"/>
        <w:jc w:val="both"/>
        <w:rPr>
          <w:b/>
          <w:color w:val="auto"/>
          <w:sz w:val="24"/>
          <w:szCs w:val="24"/>
        </w:rPr>
      </w:pPr>
      <w:r>
        <w:rPr>
          <w:shd w:val="clear" w:color="auto" w:fill="FFFFFF"/>
        </w:rPr>
        <w:t>Форум организован ИД «Регламент» и ООО «Аксиома-Софт» при поддержке</w:t>
      </w:r>
      <w:r>
        <w:rPr>
          <w:rStyle w:val="apple-converted-space"/>
          <w:shd w:val="clear" w:color="auto" w:fill="FFFFFF"/>
        </w:rPr>
        <w:t xml:space="preserve"> </w:t>
      </w:r>
      <w:r>
        <w:rPr>
          <w:shd w:val="clear" w:color="auto" w:fill="FFFFFF"/>
        </w:rPr>
        <w:t>«БизнесДром», НРА,</w:t>
      </w:r>
      <w:r>
        <w:rPr>
          <w:rStyle w:val="apple-converted-space"/>
          <w:shd w:val="clear" w:color="auto" w:fill="FFFFFF"/>
        </w:rPr>
        <w:t xml:space="preserve"> </w:t>
      </w:r>
      <w:r>
        <w:rPr>
          <w:shd w:val="clear" w:color="auto" w:fill="FFFFFF"/>
        </w:rPr>
        <w:t>АСН и Futurebanking. В нем примут участие руководители крупнейших компаний из всех сегментов финансового рынка, а также представители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регулирующих органов и СРО.</w:t>
      </w:r>
    </w:p>
    <w:p w14:paraId="06B7DE77" w14:textId="77777777" w:rsidR="00167118" w:rsidRPr="00167118" w:rsidRDefault="00167118" w:rsidP="00041472">
      <w:pPr>
        <w:spacing w:line="270" w:lineRule="auto"/>
        <w:jc w:val="both"/>
        <w:rPr>
          <w:b/>
          <w:color w:val="auto"/>
          <w:sz w:val="20"/>
          <w:szCs w:val="20"/>
        </w:rPr>
      </w:pPr>
    </w:p>
    <w:p w14:paraId="56DE3633" w14:textId="77777777" w:rsidR="007750F5" w:rsidRPr="00313C0A" w:rsidRDefault="007750F5" w:rsidP="00313C0A">
      <w:pPr>
        <w:pStyle w:val="ae"/>
        <w:numPr>
          <w:ilvl w:val="0"/>
          <w:numId w:val="13"/>
        </w:numPr>
        <w:spacing w:line="270" w:lineRule="auto"/>
        <w:jc w:val="both"/>
        <w:rPr>
          <w:b/>
          <w:color w:val="auto"/>
          <w:sz w:val="20"/>
          <w:szCs w:val="20"/>
        </w:rPr>
      </w:pPr>
      <w:r w:rsidRPr="00313C0A">
        <w:rPr>
          <w:b/>
          <w:color w:val="auto"/>
          <w:sz w:val="20"/>
          <w:szCs w:val="20"/>
        </w:rPr>
        <w:t xml:space="preserve">Крупнейшее событие года на тему перехода на ЕПС для всех представителей небанковского финансового рынка </w:t>
      </w:r>
    </w:p>
    <w:p w14:paraId="6922226D" w14:textId="77777777" w:rsidR="00041472" w:rsidRPr="00313C0A" w:rsidRDefault="00041472" w:rsidP="00313C0A">
      <w:pPr>
        <w:pStyle w:val="ae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eastAsia="Times New Roman"/>
          <w:b/>
          <w:color w:val="auto"/>
          <w:sz w:val="20"/>
          <w:szCs w:val="20"/>
        </w:rPr>
      </w:pPr>
      <w:r w:rsidRPr="00313C0A">
        <w:rPr>
          <w:rFonts w:eastAsia="Times New Roman"/>
          <w:b/>
          <w:color w:val="auto"/>
          <w:sz w:val="20"/>
          <w:szCs w:val="20"/>
        </w:rPr>
        <w:t>На форуме выступят сотрудники Банка России и представят актуальную информацию по внедрению XBRL и переходу на ЕПС.</w:t>
      </w:r>
    </w:p>
    <w:p w14:paraId="5D8FA2E9" w14:textId="0A2D3BFD" w:rsidR="00041472" w:rsidRPr="00313C0A" w:rsidRDefault="00041472" w:rsidP="00313C0A">
      <w:pPr>
        <w:pStyle w:val="ae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eastAsia="Times New Roman"/>
          <w:b/>
          <w:color w:val="auto"/>
          <w:sz w:val="20"/>
          <w:szCs w:val="20"/>
        </w:rPr>
      </w:pPr>
      <w:r w:rsidRPr="00313C0A">
        <w:rPr>
          <w:rFonts w:eastAsia="Times New Roman"/>
          <w:b/>
          <w:color w:val="auto"/>
          <w:sz w:val="20"/>
          <w:szCs w:val="20"/>
        </w:rPr>
        <w:t>В рамках выступлений участников рынка будут обсуждаться успешные кейсы автоматизации перехода на ЕПС и "подводные камни" внедрения новых форм отчетности.</w:t>
      </w:r>
    </w:p>
    <w:p w14:paraId="6A69B363" w14:textId="77777777" w:rsidR="00041472" w:rsidRPr="00313C0A" w:rsidRDefault="00041472" w:rsidP="00313C0A">
      <w:pPr>
        <w:pStyle w:val="ae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eastAsia="Times New Roman"/>
          <w:b/>
          <w:color w:val="auto"/>
          <w:sz w:val="20"/>
          <w:szCs w:val="20"/>
        </w:rPr>
      </w:pPr>
      <w:r w:rsidRPr="00313C0A">
        <w:rPr>
          <w:rFonts w:eastAsia="Times New Roman"/>
          <w:b/>
          <w:color w:val="auto"/>
          <w:sz w:val="20"/>
          <w:szCs w:val="20"/>
        </w:rPr>
        <w:t>Среди спикеров будут представители всех секторов финансового рынка, которые обозначат специфику каждого сегмента и поделятся опытом внедрения новой отчетности.</w:t>
      </w:r>
    </w:p>
    <w:p w14:paraId="7413C8A2" w14:textId="77777777" w:rsidR="00041472" w:rsidRPr="00313C0A" w:rsidRDefault="00041472" w:rsidP="00313C0A">
      <w:pPr>
        <w:pStyle w:val="ae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eastAsia="Times New Roman"/>
          <w:b/>
          <w:color w:val="auto"/>
          <w:sz w:val="20"/>
          <w:szCs w:val="20"/>
        </w:rPr>
      </w:pPr>
      <w:r w:rsidRPr="00313C0A">
        <w:rPr>
          <w:rFonts w:eastAsia="Times New Roman"/>
          <w:b/>
          <w:color w:val="auto"/>
          <w:sz w:val="20"/>
          <w:szCs w:val="20"/>
        </w:rPr>
        <w:t>На форуме будут представлены практические решения и автоматизированные кейсы, с разработчиками которых можно будет обсудить все детали реализации перехода на новые виды отчетности.</w:t>
      </w:r>
    </w:p>
    <w:p w14:paraId="3604EFBB" w14:textId="77777777" w:rsidR="00041472" w:rsidRPr="00313C0A" w:rsidRDefault="00041472" w:rsidP="00313C0A">
      <w:pPr>
        <w:pStyle w:val="ae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eastAsia="Times New Roman"/>
          <w:b/>
          <w:color w:val="auto"/>
          <w:sz w:val="20"/>
          <w:szCs w:val="20"/>
        </w:rPr>
      </w:pPr>
      <w:r w:rsidRPr="00313C0A">
        <w:rPr>
          <w:rFonts w:eastAsia="Times New Roman"/>
          <w:b/>
          <w:color w:val="auto"/>
          <w:sz w:val="20"/>
          <w:szCs w:val="20"/>
        </w:rPr>
        <w:t>Более 300 участников: МФК и МКК, СК, НПФ, ИК, УК, лизинговые и другие финансовые компании, СМИ, аналитики и консультанты, представители регулятора, СРО и профильных ассоциаций.</w:t>
      </w:r>
    </w:p>
    <w:p w14:paraId="60F2987B" w14:textId="77777777" w:rsidR="00041472" w:rsidRDefault="00041472" w:rsidP="00E5295A">
      <w:pPr>
        <w:spacing w:line="270" w:lineRule="auto"/>
        <w:jc w:val="center"/>
        <w:rPr>
          <w:b/>
          <w:color w:val="auto"/>
          <w:sz w:val="20"/>
          <w:szCs w:val="20"/>
        </w:rPr>
      </w:pPr>
    </w:p>
    <w:p w14:paraId="084F370F" w14:textId="72D3D8E3" w:rsidR="00E5295A" w:rsidRDefault="00603A42" w:rsidP="00E5295A">
      <w:pPr>
        <w:spacing w:line="270" w:lineRule="auto"/>
        <w:jc w:val="center"/>
        <w:rPr>
          <w:b/>
          <w:i/>
          <w:color w:val="auto"/>
          <w:sz w:val="20"/>
          <w:szCs w:val="20"/>
        </w:rPr>
      </w:pPr>
      <w:r>
        <w:rPr>
          <w:b/>
          <w:i/>
          <w:color w:val="auto"/>
          <w:sz w:val="20"/>
          <w:szCs w:val="20"/>
        </w:rPr>
        <w:t>24</w:t>
      </w:r>
      <w:r w:rsidR="004C317C" w:rsidRPr="007A0EAF">
        <w:rPr>
          <w:b/>
          <w:i/>
          <w:color w:val="auto"/>
          <w:sz w:val="20"/>
          <w:szCs w:val="20"/>
        </w:rPr>
        <w:t xml:space="preserve"> </w:t>
      </w:r>
      <w:r w:rsidR="004C317C" w:rsidRPr="007750F5">
        <w:rPr>
          <w:b/>
          <w:i/>
          <w:color w:val="auto"/>
          <w:sz w:val="20"/>
          <w:szCs w:val="20"/>
        </w:rPr>
        <w:t>мая</w:t>
      </w:r>
      <w:r w:rsidR="004C317C" w:rsidRPr="007A0EAF">
        <w:rPr>
          <w:b/>
          <w:i/>
          <w:color w:val="auto"/>
          <w:sz w:val="20"/>
          <w:szCs w:val="20"/>
        </w:rPr>
        <w:t xml:space="preserve"> 2017</w:t>
      </w:r>
      <w:r w:rsidR="00E5295A" w:rsidRPr="007A0EAF">
        <w:rPr>
          <w:b/>
          <w:i/>
          <w:color w:val="auto"/>
          <w:sz w:val="20"/>
          <w:szCs w:val="20"/>
        </w:rPr>
        <w:t xml:space="preserve"> </w:t>
      </w:r>
      <w:r w:rsidR="00E5295A" w:rsidRPr="007750F5">
        <w:rPr>
          <w:b/>
          <w:i/>
          <w:color w:val="auto"/>
          <w:sz w:val="20"/>
          <w:szCs w:val="20"/>
        </w:rPr>
        <w:t>г</w:t>
      </w:r>
      <w:r w:rsidR="00E5295A" w:rsidRPr="007A0EAF">
        <w:rPr>
          <w:b/>
          <w:i/>
          <w:color w:val="auto"/>
          <w:sz w:val="20"/>
          <w:szCs w:val="20"/>
        </w:rPr>
        <w:t xml:space="preserve">., </w:t>
      </w:r>
      <w:r w:rsidR="007750F5" w:rsidRPr="007750F5">
        <w:rPr>
          <w:b/>
          <w:i/>
          <w:color w:val="auto"/>
          <w:sz w:val="20"/>
          <w:szCs w:val="20"/>
          <w:lang w:val="en-US"/>
        </w:rPr>
        <w:t>Holiday</w:t>
      </w:r>
      <w:r w:rsidR="007750F5" w:rsidRPr="007A0EAF">
        <w:rPr>
          <w:b/>
          <w:i/>
          <w:color w:val="auto"/>
          <w:sz w:val="20"/>
          <w:szCs w:val="20"/>
        </w:rPr>
        <w:t xml:space="preserve"> </w:t>
      </w:r>
      <w:r w:rsidR="007750F5" w:rsidRPr="007750F5">
        <w:rPr>
          <w:b/>
          <w:i/>
          <w:color w:val="auto"/>
          <w:sz w:val="20"/>
          <w:szCs w:val="20"/>
          <w:lang w:val="en-US"/>
        </w:rPr>
        <w:t>Inn</w:t>
      </w:r>
      <w:r w:rsidR="007750F5" w:rsidRPr="007A0EAF">
        <w:rPr>
          <w:b/>
          <w:i/>
          <w:color w:val="auto"/>
          <w:sz w:val="20"/>
          <w:szCs w:val="20"/>
        </w:rPr>
        <w:t xml:space="preserve"> </w:t>
      </w:r>
      <w:r w:rsidR="007750F5" w:rsidRPr="007750F5">
        <w:rPr>
          <w:b/>
          <w:i/>
          <w:color w:val="auto"/>
          <w:sz w:val="20"/>
          <w:szCs w:val="20"/>
          <w:lang w:val="en-US"/>
        </w:rPr>
        <w:t>Sokolniki</w:t>
      </w:r>
    </w:p>
    <w:p w14:paraId="61FFE169" w14:textId="77777777" w:rsidR="00FB15D2" w:rsidRPr="00FB15D2" w:rsidRDefault="00FB15D2" w:rsidP="00E5295A">
      <w:pPr>
        <w:spacing w:line="270" w:lineRule="auto"/>
        <w:jc w:val="center"/>
        <w:rPr>
          <w:color w:val="auto"/>
          <w:sz w:val="20"/>
          <w:szCs w:val="20"/>
        </w:rPr>
      </w:pPr>
    </w:p>
    <w:p w14:paraId="514D18E9" w14:textId="77777777" w:rsidR="007A0EAF" w:rsidRDefault="007A0EAF">
      <w:pPr>
        <w:spacing w:line="270" w:lineRule="auto"/>
        <w:jc w:val="center"/>
        <w:rPr>
          <w:b/>
          <w:color w:val="auto"/>
          <w:sz w:val="20"/>
          <w:szCs w:val="20"/>
          <w:highlight w:val="white"/>
        </w:rPr>
      </w:pPr>
    </w:p>
    <w:p w14:paraId="15C1882D" w14:textId="77777777" w:rsidR="0037532A" w:rsidRPr="00167118" w:rsidRDefault="008F3AEF">
      <w:pPr>
        <w:spacing w:line="270" w:lineRule="auto"/>
        <w:jc w:val="center"/>
        <w:rPr>
          <w:color w:val="auto"/>
          <w:sz w:val="20"/>
          <w:szCs w:val="20"/>
        </w:rPr>
      </w:pPr>
      <w:r w:rsidRPr="00167118">
        <w:rPr>
          <w:b/>
          <w:color w:val="auto"/>
          <w:sz w:val="20"/>
          <w:szCs w:val="20"/>
          <w:highlight w:val="white"/>
        </w:rPr>
        <w:t>ПРЕДВАРИТЕЛЬНАЯ ПРОГРАММА</w:t>
      </w:r>
    </w:p>
    <w:p w14:paraId="3C91DE8B" w14:textId="77777777" w:rsidR="0037532A" w:rsidRDefault="008F3AEF">
      <w:pPr>
        <w:spacing w:line="270" w:lineRule="auto"/>
        <w:jc w:val="center"/>
      </w:pPr>
      <w:r>
        <w:rPr>
          <w:color w:val="53596B"/>
          <w:highlight w:val="white"/>
        </w:rPr>
        <w:t xml:space="preserve"> </w:t>
      </w:r>
    </w:p>
    <w:p w14:paraId="43135D2D" w14:textId="77777777" w:rsidR="0037532A" w:rsidRDefault="007750F5" w:rsidP="0016711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9:0</w:t>
      </w:r>
      <w:r w:rsidR="008F3AEF" w:rsidRPr="00167118">
        <w:rPr>
          <w:b/>
          <w:sz w:val="20"/>
          <w:szCs w:val="20"/>
        </w:rPr>
        <w:t xml:space="preserve">0–10.00. </w:t>
      </w:r>
      <w:r w:rsidR="008F3AEF" w:rsidRPr="009B279C">
        <w:rPr>
          <w:b/>
          <w:sz w:val="20"/>
          <w:szCs w:val="20"/>
        </w:rPr>
        <w:t>Приветственный кофе</w:t>
      </w:r>
      <w:r w:rsidR="008F3AEF" w:rsidRPr="00167118">
        <w:rPr>
          <w:sz w:val="20"/>
          <w:szCs w:val="20"/>
        </w:rPr>
        <w:t>.</w:t>
      </w:r>
    </w:p>
    <w:p w14:paraId="58EA69A7" w14:textId="77777777" w:rsidR="009B279C" w:rsidRPr="00167118" w:rsidRDefault="009B279C" w:rsidP="00167118">
      <w:pPr>
        <w:jc w:val="both"/>
        <w:rPr>
          <w:sz w:val="20"/>
          <w:szCs w:val="20"/>
        </w:rPr>
      </w:pPr>
    </w:p>
    <w:p w14:paraId="33E4117F" w14:textId="67C22408" w:rsidR="008528CE" w:rsidRDefault="00030572" w:rsidP="0016711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10:00–13:0</w:t>
      </w:r>
      <w:r w:rsidR="008F3AEF" w:rsidRPr="006D54BC">
        <w:rPr>
          <w:b/>
          <w:sz w:val="20"/>
          <w:szCs w:val="20"/>
        </w:rPr>
        <w:t xml:space="preserve">0. </w:t>
      </w:r>
      <w:r w:rsidR="0073308F">
        <w:rPr>
          <w:b/>
          <w:sz w:val="20"/>
          <w:szCs w:val="20"/>
        </w:rPr>
        <w:t>Регуляторная сесс</w:t>
      </w:r>
      <w:r w:rsidR="007750F5" w:rsidRPr="006D54BC">
        <w:rPr>
          <w:b/>
          <w:sz w:val="20"/>
          <w:szCs w:val="20"/>
        </w:rPr>
        <w:t>и</w:t>
      </w:r>
      <w:r w:rsidR="009B279C" w:rsidRPr="006D54BC">
        <w:rPr>
          <w:b/>
          <w:sz w:val="20"/>
          <w:szCs w:val="20"/>
        </w:rPr>
        <w:t xml:space="preserve">я. </w:t>
      </w:r>
      <w:r w:rsidR="008F3AEF" w:rsidRPr="006D54BC">
        <w:rPr>
          <w:sz w:val="20"/>
          <w:szCs w:val="20"/>
        </w:rPr>
        <w:t xml:space="preserve">Позиция Банка России относительно </w:t>
      </w:r>
      <w:r w:rsidR="00FB15D2" w:rsidRPr="006D54BC">
        <w:rPr>
          <w:sz w:val="20"/>
          <w:szCs w:val="20"/>
        </w:rPr>
        <w:t>новаций в регулировании и отчетности НФО</w:t>
      </w:r>
      <w:r w:rsidR="008F3AEF" w:rsidRPr="006D54BC">
        <w:rPr>
          <w:sz w:val="20"/>
          <w:szCs w:val="20"/>
        </w:rPr>
        <w:t xml:space="preserve">. Как должны быть настроены учетные системы. </w:t>
      </w:r>
      <w:r w:rsidR="007A0EAF" w:rsidRPr="006D54BC">
        <w:rPr>
          <w:sz w:val="20"/>
          <w:szCs w:val="20"/>
        </w:rPr>
        <w:t>Реализация</w:t>
      </w:r>
      <w:r w:rsidR="007A0EAF">
        <w:rPr>
          <w:sz w:val="20"/>
          <w:szCs w:val="20"/>
        </w:rPr>
        <w:t xml:space="preserve"> дорожной карты внедрения </w:t>
      </w:r>
      <w:r w:rsidR="007A0EAF">
        <w:rPr>
          <w:sz w:val="20"/>
          <w:szCs w:val="20"/>
          <w:lang w:val="en-US"/>
        </w:rPr>
        <w:t>XBRL</w:t>
      </w:r>
      <w:r w:rsidR="007A0EAF">
        <w:rPr>
          <w:sz w:val="20"/>
          <w:szCs w:val="20"/>
        </w:rPr>
        <w:t>: актуальный этап</w:t>
      </w:r>
    </w:p>
    <w:p w14:paraId="4F800935" w14:textId="77777777" w:rsidR="007A0EAF" w:rsidRPr="007A0EAF" w:rsidRDefault="007A0EAF" w:rsidP="00167118">
      <w:pPr>
        <w:jc w:val="both"/>
        <w:rPr>
          <w:sz w:val="20"/>
          <w:szCs w:val="20"/>
        </w:rPr>
      </w:pPr>
    </w:p>
    <w:p w14:paraId="2FC70795" w14:textId="1242EC54" w:rsidR="008528CE" w:rsidRPr="00AE78A3" w:rsidRDefault="008528CE" w:rsidP="00AE78A3">
      <w:pPr>
        <w:pStyle w:val="ae"/>
        <w:numPr>
          <w:ilvl w:val="0"/>
          <w:numId w:val="11"/>
        </w:numPr>
        <w:jc w:val="both"/>
        <w:rPr>
          <w:sz w:val="20"/>
          <w:szCs w:val="20"/>
        </w:rPr>
      </w:pPr>
      <w:r w:rsidRPr="00AE78A3">
        <w:rPr>
          <w:sz w:val="20"/>
          <w:szCs w:val="20"/>
        </w:rPr>
        <w:t>Актуальный этап внедрения XBRL: выступления регулятора, консультантов и участников рынка;</w:t>
      </w:r>
    </w:p>
    <w:p w14:paraId="017AB6E0" w14:textId="74E2DECE" w:rsidR="008528CE" w:rsidRPr="00AE78A3" w:rsidRDefault="008528CE" w:rsidP="00AE78A3">
      <w:pPr>
        <w:pStyle w:val="ae"/>
        <w:numPr>
          <w:ilvl w:val="0"/>
          <w:numId w:val="11"/>
        </w:numPr>
        <w:jc w:val="both"/>
        <w:rPr>
          <w:sz w:val="20"/>
          <w:szCs w:val="20"/>
        </w:rPr>
      </w:pPr>
      <w:r w:rsidRPr="00AE78A3">
        <w:rPr>
          <w:sz w:val="20"/>
          <w:szCs w:val="20"/>
        </w:rPr>
        <w:t>Текущие задачи Банка России по развитию регулирования и надзора за деятельностью НФО</w:t>
      </w:r>
    </w:p>
    <w:p w14:paraId="5BC65763" w14:textId="72E87469" w:rsidR="008528CE" w:rsidRPr="00AE78A3" w:rsidRDefault="007A0EAF" w:rsidP="00AE78A3">
      <w:pPr>
        <w:pStyle w:val="ae"/>
        <w:numPr>
          <w:ilvl w:val="0"/>
          <w:numId w:val="11"/>
        </w:numPr>
        <w:jc w:val="both"/>
        <w:rPr>
          <w:sz w:val="20"/>
          <w:szCs w:val="20"/>
        </w:rPr>
      </w:pPr>
      <w:r w:rsidRPr="00AE78A3">
        <w:rPr>
          <w:sz w:val="20"/>
          <w:szCs w:val="20"/>
        </w:rPr>
        <w:t>Т</w:t>
      </w:r>
      <w:r w:rsidR="008528CE" w:rsidRPr="00AE78A3">
        <w:rPr>
          <w:sz w:val="20"/>
          <w:szCs w:val="20"/>
        </w:rPr>
        <w:t>рансформация данных в новые стандарты отчетности – нерешенные проблемы и типичные ошибки;</w:t>
      </w:r>
    </w:p>
    <w:p w14:paraId="63134AA7" w14:textId="5B5CCC3C" w:rsidR="008528CE" w:rsidRPr="00AE78A3" w:rsidRDefault="008528CE" w:rsidP="00AE78A3">
      <w:pPr>
        <w:pStyle w:val="ae"/>
        <w:numPr>
          <w:ilvl w:val="0"/>
          <w:numId w:val="11"/>
        </w:numPr>
        <w:jc w:val="both"/>
        <w:rPr>
          <w:sz w:val="20"/>
          <w:szCs w:val="20"/>
        </w:rPr>
      </w:pPr>
      <w:r w:rsidRPr="00AE78A3">
        <w:rPr>
          <w:sz w:val="20"/>
          <w:szCs w:val="20"/>
        </w:rPr>
        <w:t>Состав отчетности в 2018 году, взаимоувязка форм отчетности;</w:t>
      </w:r>
    </w:p>
    <w:p w14:paraId="29632F0A" w14:textId="546152F0" w:rsidR="00AE78A3" w:rsidRDefault="005D0301" w:rsidP="00AE78A3">
      <w:pPr>
        <w:pStyle w:val="ae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Виды</w:t>
      </w:r>
      <w:r w:rsidR="00AE78A3" w:rsidRPr="00AE78A3">
        <w:rPr>
          <w:sz w:val="20"/>
          <w:szCs w:val="20"/>
        </w:rPr>
        <w:t xml:space="preserve"> программ для</w:t>
      </w:r>
      <w:r>
        <w:rPr>
          <w:sz w:val="20"/>
          <w:szCs w:val="20"/>
        </w:rPr>
        <w:t xml:space="preserve"> перехода на</w:t>
      </w:r>
      <w:r w:rsidR="00AE78A3" w:rsidRPr="00AE78A3">
        <w:rPr>
          <w:sz w:val="20"/>
          <w:szCs w:val="20"/>
        </w:rPr>
        <w:t xml:space="preserve"> ЕПС и</w:t>
      </w:r>
      <w:r>
        <w:rPr>
          <w:sz w:val="20"/>
          <w:szCs w:val="20"/>
        </w:rPr>
        <w:t xml:space="preserve"> внедрения</w:t>
      </w:r>
      <w:r w:rsidR="00AE78A3" w:rsidRPr="00AE78A3">
        <w:rPr>
          <w:sz w:val="20"/>
          <w:szCs w:val="20"/>
        </w:rPr>
        <w:t xml:space="preserve"> XBRL</w:t>
      </w:r>
      <w:r>
        <w:rPr>
          <w:sz w:val="20"/>
          <w:szCs w:val="20"/>
        </w:rPr>
        <w:t xml:space="preserve">, для учета </w:t>
      </w:r>
      <w:r w:rsidRPr="00AE78A3">
        <w:rPr>
          <w:sz w:val="20"/>
          <w:szCs w:val="20"/>
        </w:rPr>
        <w:t>общехозяйственных операций</w:t>
      </w:r>
      <w:r>
        <w:rPr>
          <w:sz w:val="20"/>
          <w:szCs w:val="20"/>
        </w:rPr>
        <w:t xml:space="preserve">, </w:t>
      </w:r>
      <w:r w:rsidRPr="00AE78A3">
        <w:rPr>
          <w:sz w:val="20"/>
          <w:szCs w:val="20"/>
        </w:rPr>
        <w:t>ценных бумаг</w:t>
      </w:r>
      <w:r>
        <w:rPr>
          <w:sz w:val="20"/>
          <w:szCs w:val="20"/>
        </w:rPr>
        <w:t xml:space="preserve">, </w:t>
      </w:r>
      <w:r w:rsidRPr="00AE78A3">
        <w:rPr>
          <w:sz w:val="20"/>
          <w:szCs w:val="20"/>
        </w:rPr>
        <w:t>фин</w:t>
      </w:r>
      <w:r>
        <w:rPr>
          <w:sz w:val="20"/>
          <w:szCs w:val="20"/>
        </w:rPr>
        <w:t>ансовых</w:t>
      </w:r>
      <w:r w:rsidRPr="00AE78A3">
        <w:rPr>
          <w:sz w:val="20"/>
          <w:szCs w:val="20"/>
        </w:rPr>
        <w:t xml:space="preserve"> вложений</w:t>
      </w:r>
      <w:r>
        <w:rPr>
          <w:sz w:val="20"/>
          <w:szCs w:val="20"/>
        </w:rPr>
        <w:t xml:space="preserve"> и оценочных операций.</w:t>
      </w:r>
    </w:p>
    <w:p w14:paraId="34B79C00" w14:textId="1CD89A86" w:rsidR="00141658" w:rsidRDefault="00141658" w:rsidP="00141658">
      <w:pPr>
        <w:jc w:val="both"/>
        <w:rPr>
          <w:sz w:val="20"/>
          <w:szCs w:val="20"/>
        </w:rPr>
      </w:pPr>
    </w:p>
    <w:p w14:paraId="3CACC3F9" w14:textId="4184BEC2" w:rsidR="00141658" w:rsidRDefault="00141658" w:rsidP="00141658">
      <w:pPr>
        <w:jc w:val="both"/>
        <w:rPr>
          <w:sz w:val="20"/>
          <w:szCs w:val="20"/>
        </w:rPr>
      </w:pPr>
      <w:r>
        <w:rPr>
          <w:sz w:val="20"/>
          <w:szCs w:val="20"/>
        </w:rPr>
        <w:t>Модераторы</w:t>
      </w:r>
      <w:r w:rsidR="00436E49">
        <w:rPr>
          <w:sz w:val="20"/>
          <w:szCs w:val="20"/>
        </w:rPr>
        <w:t xml:space="preserve"> сессии:</w:t>
      </w:r>
    </w:p>
    <w:p w14:paraId="1C96FD8F" w14:textId="28819822" w:rsidR="00436E49" w:rsidRDefault="00436E49" w:rsidP="00141658">
      <w:pPr>
        <w:jc w:val="both"/>
        <w:rPr>
          <w:rFonts w:eastAsia="Times New Roman"/>
        </w:rPr>
      </w:pPr>
      <w:r w:rsidRPr="00CA3B95">
        <w:rPr>
          <w:rFonts w:eastAsia="Times New Roman"/>
          <w:b/>
          <w:bCs/>
        </w:rPr>
        <w:t>Павел Самиев</w:t>
      </w:r>
      <w:r w:rsidRPr="00CA3B95">
        <w:rPr>
          <w:rFonts w:eastAsia="Times New Roman"/>
        </w:rPr>
        <w:t>, управляющий директор Национального Рейтингового Агентства (НРА), генеральный директор БизнесДром</w:t>
      </w:r>
      <w:r>
        <w:rPr>
          <w:rFonts w:eastAsia="Times New Roman"/>
        </w:rPr>
        <w:t>;</w:t>
      </w:r>
    </w:p>
    <w:p w14:paraId="34C99112" w14:textId="0EB61DD5" w:rsidR="00436E49" w:rsidRDefault="00436E49" w:rsidP="00141658">
      <w:pPr>
        <w:jc w:val="both"/>
      </w:pPr>
      <w:r w:rsidRPr="00436E49">
        <w:rPr>
          <w:rFonts w:eastAsia="Times New Roman"/>
          <w:b/>
        </w:rPr>
        <w:t>Виталий Богданов</w:t>
      </w:r>
      <w:r>
        <w:rPr>
          <w:rFonts w:eastAsia="Times New Roman"/>
        </w:rPr>
        <w:t xml:space="preserve">, </w:t>
      </w:r>
      <w:r>
        <w:t>г</w:t>
      </w:r>
      <w:r w:rsidRPr="008F0C5B">
        <w:t xml:space="preserve">енеральный директор </w:t>
      </w:r>
      <w:r>
        <w:t>ИД</w:t>
      </w:r>
      <w:r w:rsidRPr="008F0C5B">
        <w:t xml:space="preserve"> «</w:t>
      </w:r>
      <w:r>
        <w:t>Регламент</w:t>
      </w:r>
      <w:r w:rsidRPr="008F0C5B">
        <w:t>»</w:t>
      </w:r>
      <w:r>
        <w:t>;</w:t>
      </w:r>
    </w:p>
    <w:p w14:paraId="75D1B2A4" w14:textId="7BA320CF" w:rsidR="00436E49" w:rsidRDefault="00436E49" w:rsidP="00141658">
      <w:pPr>
        <w:jc w:val="both"/>
        <w:rPr>
          <w:rFonts w:eastAsia="Times New Roman"/>
        </w:rPr>
      </w:pPr>
      <w:r w:rsidRPr="00436E49">
        <w:rPr>
          <w:b/>
          <w:bCs/>
          <w:shd w:val="clear" w:color="auto" w:fill="FFFFFF"/>
        </w:rPr>
        <w:lastRenderedPageBreak/>
        <w:t>Сергей Козий</w:t>
      </w:r>
      <w:r w:rsidRPr="00580C58">
        <w:rPr>
          <w:b/>
          <w:bCs/>
          <w:shd w:val="clear" w:color="auto" w:fill="FFFFFF"/>
        </w:rPr>
        <w:t>,</w:t>
      </w:r>
      <w:r w:rsidRPr="00580C58">
        <w:rPr>
          <w:shd w:val="clear" w:color="auto" w:fill="FFFFFF"/>
        </w:rPr>
        <w:t xml:space="preserve"> генеральный директор Аксиома-Софт</w:t>
      </w:r>
      <w:r>
        <w:rPr>
          <w:shd w:val="clear" w:color="auto" w:fill="FFFFFF"/>
        </w:rPr>
        <w:t>.</w:t>
      </w:r>
    </w:p>
    <w:p w14:paraId="166B8930" w14:textId="0CF19B5B" w:rsidR="00AE78A3" w:rsidRDefault="00AE78A3" w:rsidP="00AE78A3">
      <w:pPr>
        <w:pStyle w:val="ae"/>
        <w:ind w:left="1146"/>
        <w:jc w:val="both"/>
        <w:rPr>
          <w:sz w:val="20"/>
          <w:szCs w:val="20"/>
        </w:rPr>
      </w:pPr>
    </w:p>
    <w:p w14:paraId="2BE1B8A5" w14:textId="0C8EEEF4" w:rsidR="00FB187D" w:rsidRDefault="00FB187D" w:rsidP="00FB187D">
      <w:pPr>
        <w:jc w:val="both"/>
        <w:rPr>
          <w:sz w:val="20"/>
          <w:szCs w:val="20"/>
        </w:rPr>
      </w:pPr>
      <w:r w:rsidRPr="00FB187D">
        <w:rPr>
          <w:sz w:val="20"/>
          <w:szCs w:val="20"/>
        </w:rPr>
        <w:t xml:space="preserve">Ключевой </w:t>
      </w:r>
      <w:r>
        <w:rPr>
          <w:sz w:val="20"/>
          <w:szCs w:val="20"/>
        </w:rPr>
        <w:t>доклад:</w:t>
      </w:r>
    </w:p>
    <w:p w14:paraId="545FBAC7" w14:textId="7BCC13A0" w:rsidR="00FB187D" w:rsidRDefault="00FB187D" w:rsidP="00FB187D">
      <w:pPr>
        <w:pStyle w:val="af0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A67DA">
        <w:rPr>
          <w:rFonts w:ascii="Arial" w:hAnsi="Arial" w:cs="Arial"/>
          <w:b/>
          <w:bCs/>
          <w:color w:val="000000"/>
          <w:sz w:val="22"/>
          <w:szCs w:val="22"/>
        </w:rPr>
        <w:t>Станислав Короп</w:t>
      </w:r>
      <w:r w:rsidRPr="00BA67DA">
        <w:rPr>
          <w:rFonts w:ascii="Arial" w:hAnsi="Arial" w:cs="Arial"/>
          <w:color w:val="000000"/>
          <w:sz w:val="22"/>
          <w:szCs w:val="22"/>
        </w:rPr>
        <w:t>, начальник управления информационно-аналитического обеспечения департамента сбора и обработки отчетности некредитных финансовых</w:t>
      </w:r>
      <w:r>
        <w:rPr>
          <w:rFonts w:ascii="Arial" w:hAnsi="Arial" w:cs="Arial"/>
          <w:color w:val="000000"/>
          <w:sz w:val="22"/>
          <w:szCs w:val="22"/>
        </w:rPr>
        <w:t xml:space="preserve"> организаций (НФО) Банка России</w:t>
      </w:r>
    </w:p>
    <w:p w14:paraId="6271C8F3" w14:textId="77777777" w:rsidR="00FB187D" w:rsidRPr="00FB187D" w:rsidRDefault="00FB187D" w:rsidP="00FB187D">
      <w:pPr>
        <w:jc w:val="both"/>
        <w:rPr>
          <w:sz w:val="20"/>
          <w:szCs w:val="20"/>
        </w:rPr>
      </w:pPr>
    </w:p>
    <w:p w14:paraId="6E743CAD" w14:textId="4E89C0BA" w:rsidR="00037722" w:rsidRDefault="00FB187D" w:rsidP="00167118">
      <w:pPr>
        <w:rPr>
          <w:sz w:val="20"/>
          <w:szCs w:val="20"/>
        </w:rPr>
      </w:pPr>
      <w:r w:rsidRPr="00FB187D">
        <w:rPr>
          <w:sz w:val="20"/>
          <w:szCs w:val="20"/>
        </w:rPr>
        <w:t>Позиция р</w:t>
      </w:r>
      <w:r>
        <w:rPr>
          <w:sz w:val="20"/>
          <w:szCs w:val="20"/>
        </w:rPr>
        <w:t>егулятора</w:t>
      </w:r>
      <w:r w:rsidR="008F3AEF" w:rsidRPr="00167118">
        <w:rPr>
          <w:sz w:val="20"/>
          <w:szCs w:val="20"/>
        </w:rPr>
        <w:t>:</w:t>
      </w:r>
    </w:p>
    <w:p w14:paraId="51129123" w14:textId="3EB1129F" w:rsidR="00FB187D" w:rsidRPr="00FB187D" w:rsidRDefault="00FB187D" w:rsidP="00FB187D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</w:rPr>
      </w:pPr>
      <w:r w:rsidRPr="00BA67DA">
        <w:rPr>
          <w:b/>
          <w:szCs w:val="20"/>
        </w:rPr>
        <w:t>Иван Давыдов</w:t>
      </w:r>
      <w:r w:rsidRPr="00BA67DA">
        <w:rPr>
          <w:szCs w:val="20"/>
        </w:rPr>
        <w:t>, заместитель д</w:t>
      </w:r>
      <w:r w:rsidRPr="00BA67DA">
        <w:t>иректора департамента страхового рынка Банка России;</w:t>
      </w:r>
    </w:p>
    <w:p w14:paraId="4A3C6334" w14:textId="77777777" w:rsidR="00FB187D" w:rsidRDefault="00FB187D" w:rsidP="00FB187D">
      <w:pPr>
        <w:pStyle w:val="af0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A67DA">
        <w:rPr>
          <w:rFonts w:ascii="Arial" w:hAnsi="Arial" w:cs="Arial"/>
          <w:b/>
          <w:bCs/>
          <w:color w:val="000000"/>
          <w:sz w:val="22"/>
          <w:szCs w:val="22"/>
        </w:rPr>
        <w:t>Игорь Жук</w:t>
      </w:r>
      <w:r w:rsidRPr="00BA67DA">
        <w:rPr>
          <w:rFonts w:ascii="Arial" w:hAnsi="Arial" w:cs="Arial"/>
          <w:color w:val="000000"/>
          <w:sz w:val="22"/>
          <w:szCs w:val="22"/>
        </w:rPr>
        <w:t>, Директор департамента страхового рынка Банка России;</w:t>
      </w:r>
    </w:p>
    <w:p w14:paraId="2A24361B" w14:textId="394E4296" w:rsidR="00FB187D" w:rsidRPr="00FB187D" w:rsidRDefault="00FB187D" w:rsidP="00EC15D7">
      <w:pPr>
        <w:pStyle w:val="af0"/>
        <w:numPr>
          <w:ilvl w:val="0"/>
          <w:numId w:val="14"/>
        </w:numPr>
        <w:spacing w:before="0" w:beforeAutospacing="0" w:after="0" w:afterAutospacing="0"/>
        <w:jc w:val="both"/>
        <w:textAlignment w:val="baseline"/>
      </w:pPr>
      <w:r w:rsidRPr="00FB187D">
        <w:rPr>
          <w:rFonts w:ascii="Arial" w:hAnsi="Arial" w:cs="Arial"/>
          <w:b/>
          <w:sz w:val="22"/>
          <w:szCs w:val="20"/>
        </w:rPr>
        <w:t>Ирина Мельникова</w:t>
      </w:r>
      <w:r w:rsidRPr="00FB187D">
        <w:rPr>
          <w:rFonts w:ascii="Arial" w:hAnsi="Arial" w:cs="Arial"/>
          <w:sz w:val="22"/>
          <w:szCs w:val="20"/>
        </w:rPr>
        <w:t>, начальник управления СРО, рейтинговых агентств и актуарной деятельности Банка России;</w:t>
      </w:r>
    </w:p>
    <w:p w14:paraId="30AE9048" w14:textId="01C55D29" w:rsidR="00FB187D" w:rsidRDefault="00FB187D" w:rsidP="00FB187D">
      <w:pPr>
        <w:pStyle w:val="ae"/>
        <w:numPr>
          <w:ilvl w:val="0"/>
          <w:numId w:val="14"/>
        </w:numPr>
        <w:rPr>
          <w:szCs w:val="20"/>
        </w:rPr>
      </w:pPr>
      <w:r w:rsidRPr="00FB187D">
        <w:rPr>
          <w:b/>
          <w:szCs w:val="20"/>
        </w:rPr>
        <w:t>Сергей Моисеев</w:t>
      </w:r>
      <w:r w:rsidRPr="00FB187D">
        <w:rPr>
          <w:szCs w:val="20"/>
        </w:rPr>
        <w:t>, Директор департамента финансовой стабильности Банка России</w:t>
      </w:r>
      <w:r>
        <w:rPr>
          <w:szCs w:val="20"/>
        </w:rPr>
        <w:t>;</w:t>
      </w:r>
    </w:p>
    <w:p w14:paraId="733CE25F" w14:textId="77777777" w:rsidR="00FB187D" w:rsidRPr="00BA67DA" w:rsidRDefault="00FB187D" w:rsidP="00FB187D">
      <w:pPr>
        <w:pStyle w:val="ae"/>
        <w:numPr>
          <w:ilvl w:val="0"/>
          <w:numId w:val="14"/>
        </w:numPr>
        <w:jc w:val="both"/>
        <w:rPr>
          <w:rStyle w:val="af"/>
          <w:i w:val="0"/>
          <w:iCs w:val="0"/>
          <w:color w:val="auto"/>
          <w:sz w:val="20"/>
          <w:szCs w:val="20"/>
        </w:rPr>
      </w:pPr>
      <w:r w:rsidRPr="00BA67DA">
        <w:rPr>
          <w:b/>
          <w:bCs/>
        </w:rPr>
        <w:t>Николай Печелиев</w:t>
      </w:r>
      <w:r w:rsidRPr="00BA67DA">
        <w:t>, заместитель директора департамента коллективных инвестиций Банка России;</w:t>
      </w:r>
    </w:p>
    <w:p w14:paraId="11B1F627" w14:textId="5A6FC291" w:rsidR="00FB187D" w:rsidRDefault="00FB187D" w:rsidP="00FB187D">
      <w:pPr>
        <w:pStyle w:val="ae"/>
        <w:numPr>
          <w:ilvl w:val="0"/>
          <w:numId w:val="14"/>
        </w:numPr>
        <w:rPr>
          <w:szCs w:val="20"/>
        </w:rPr>
      </w:pPr>
      <w:r w:rsidRPr="00BA67DA">
        <w:rPr>
          <w:b/>
          <w:szCs w:val="20"/>
        </w:rPr>
        <w:t>Роман Точилин</w:t>
      </w:r>
      <w:r w:rsidRPr="00BA67DA">
        <w:rPr>
          <w:szCs w:val="20"/>
        </w:rPr>
        <w:t>, заместитель начальника управления регулирования деятельности на рынке страхования</w:t>
      </w:r>
      <w:r>
        <w:rPr>
          <w:szCs w:val="20"/>
        </w:rPr>
        <w:t xml:space="preserve"> Банка России</w:t>
      </w:r>
      <w:r w:rsidR="00037722">
        <w:rPr>
          <w:szCs w:val="20"/>
        </w:rPr>
        <w:t>.</w:t>
      </w:r>
    </w:p>
    <w:p w14:paraId="0C881A0F" w14:textId="77777777" w:rsidR="00037722" w:rsidRPr="00037722" w:rsidRDefault="00037722" w:rsidP="00037722">
      <w:pPr>
        <w:rPr>
          <w:szCs w:val="20"/>
        </w:rPr>
      </w:pPr>
    </w:p>
    <w:p w14:paraId="7FE9AF70" w14:textId="2D05B1FB" w:rsidR="00FB187D" w:rsidRPr="00FB187D" w:rsidRDefault="00037722" w:rsidP="00FB187D">
      <w:pPr>
        <w:rPr>
          <w:szCs w:val="20"/>
        </w:rPr>
      </w:pPr>
      <w:r w:rsidRPr="00037722">
        <w:rPr>
          <w:sz w:val="20"/>
          <w:szCs w:val="20"/>
        </w:rPr>
        <w:t>Позиция СРО и ассоциаций</w:t>
      </w:r>
      <w:r>
        <w:rPr>
          <w:sz w:val="20"/>
          <w:szCs w:val="20"/>
        </w:rPr>
        <w:t>:</w:t>
      </w:r>
    </w:p>
    <w:p w14:paraId="26A39826" w14:textId="77777777" w:rsidR="000A057B" w:rsidRPr="00BA67DA" w:rsidRDefault="000A057B" w:rsidP="000A057B">
      <w:pPr>
        <w:pStyle w:val="af0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A67DA">
        <w:rPr>
          <w:rFonts w:ascii="Arial" w:hAnsi="Arial" w:cs="Arial"/>
          <w:b/>
          <w:bCs/>
          <w:color w:val="000000"/>
          <w:sz w:val="22"/>
          <w:szCs w:val="22"/>
        </w:rPr>
        <w:t>Сергей Беляков</w:t>
      </w:r>
      <w:r w:rsidRPr="00BA67DA">
        <w:rPr>
          <w:rFonts w:ascii="Arial" w:hAnsi="Arial" w:cs="Arial"/>
          <w:color w:val="000000"/>
          <w:sz w:val="22"/>
          <w:szCs w:val="22"/>
        </w:rPr>
        <w:t>, Президент Ассоциации негосударственных пенсионных фондов (АНПФ);</w:t>
      </w:r>
    </w:p>
    <w:p w14:paraId="6D10A106" w14:textId="5F141B77" w:rsidR="000A057B" w:rsidRPr="00BA67DA" w:rsidRDefault="000A057B" w:rsidP="000A057B">
      <w:pPr>
        <w:pStyle w:val="ae"/>
        <w:numPr>
          <w:ilvl w:val="0"/>
          <w:numId w:val="7"/>
        </w:numPr>
        <w:jc w:val="both"/>
        <w:rPr>
          <w:color w:val="auto"/>
          <w:sz w:val="18"/>
          <w:szCs w:val="20"/>
        </w:rPr>
      </w:pPr>
      <w:r w:rsidRPr="00BA67DA">
        <w:rPr>
          <w:b/>
          <w:bCs/>
        </w:rPr>
        <w:t>Юрий Бугаев</w:t>
      </w:r>
      <w:r w:rsidRPr="00BA67DA">
        <w:t>, Председатель Совета Ассоциации Профессиона</w:t>
      </w:r>
      <w:r w:rsidR="00163BF5" w:rsidRPr="00BA67DA">
        <w:t>льных Страховых Брокеров (АПСБ);</w:t>
      </w:r>
    </w:p>
    <w:p w14:paraId="529F899A" w14:textId="769E8DEC" w:rsidR="00011D67" w:rsidRPr="003765AF" w:rsidRDefault="00011D67" w:rsidP="003E0AD3">
      <w:pPr>
        <w:pStyle w:val="af0"/>
        <w:numPr>
          <w:ilvl w:val="0"/>
          <w:numId w:val="7"/>
        </w:numPr>
        <w:jc w:val="both"/>
        <w:textAlignment w:val="baseline"/>
        <w:rPr>
          <w:sz w:val="18"/>
          <w:szCs w:val="20"/>
        </w:rPr>
      </w:pPr>
      <w:r w:rsidRPr="00BA67DA">
        <w:rPr>
          <w:rFonts w:ascii="Arial" w:hAnsi="Arial" w:cs="Arial"/>
          <w:b/>
          <w:sz w:val="22"/>
          <w:szCs w:val="20"/>
        </w:rPr>
        <w:t xml:space="preserve">Валерий Виноградов, </w:t>
      </w:r>
      <w:r w:rsidRPr="00BA67DA">
        <w:rPr>
          <w:rFonts w:ascii="Arial" w:hAnsi="Arial" w:cs="Arial"/>
          <w:sz w:val="22"/>
          <w:szCs w:val="20"/>
        </w:rPr>
        <w:t>советник президента НАПФ;</w:t>
      </w:r>
    </w:p>
    <w:p w14:paraId="071F03F6" w14:textId="55F17202" w:rsidR="003361CC" w:rsidRPr="003361CC" w:rsidRDefault="003361CC" w:rsidP="00231B5E">
      <w:pPr>
        <w:pStyle w:val="ae"/>
        <w:numPr>
          <w:ilvl w:val="0"/>
          <w:numId w:val="7"/>
        </w:numPr>
        <w:shd w:val="clear" w:color="auto" w:fill="FFFFFF"/>
        <w:spacing w:line="240" w:lineRule="auto"/>
        <w:ind w:right="-300"/>
        <w:jc w:val="both"/>
        <w:textAlignment w:val="baseline"/>
      </w:pPr>
      <w:r>
        <w:rPr>
          <w:b/>
          <w:szCs w:val="20"/>
        </w:rPr>
        <w:t xml:space="preserve">Алексей Лазутин, </w:t>
      </w:r>
      <w:r>
        <w:rPr>
          <w:szCs w:val="20"/>
        </w:rPr>
        <w:t xml:space="preserve">президент </w:t>
      </w:r>
      <w:r w:rsidRPr="003361CC">
        <w:rPr>
          <w:szCs w:val="20"/>
        </w:rPr>
        <w:t>совета Национального объединения ломбардов</w:t>
      </w:r>
      <w:r w:rsidR="00D0638F">
        <w:rPr>
          <w:szCs w:val="20"/>
        </w:rPr>
        <w:t>;</w:t>
      </w:r>
    </w:p>
    <w:p w14:paraId="377714DD" w14:textId="61DA029F" w:rsidR="00EB5F2A" w:rsidRPr="00BA67DA" w:rsidRDefault="00EB5F2A" w:rsidP="00EB5F2A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</w:rPr>
      </w:pPr>
      <w:r w:rsidRPr="00BA67DA">
        <w:rPr>
          <w:rFonts w:eastAsia="Times New Roman"/>
          <w:b/>
          <w:bCs/>
        </w:rPr>
        <w:t>Андрей Паранич</w:t>
      </w:r>
      <w:r w:rsidRPr="00BA67DA">
        <w:rPr>
          <w:rFonts w:eastAsia="Times New Roman"/>
        </w:rPr>
        <w:t>, заместитель директора СРО НП "МиР";</w:t>
      </w:r>
    </w:p>
    <w:p w14:paraId="58CC7671" w14:textId="001A76FB" w:rsidR="00011D67" w:rsidRPr="00BA67DA" w:rsidRDefault="00011D67" w:rsidP="00E81A45">
      <w:pPr>
        <w:pStyle w:val="af0"/>
        <w:numPr>
          <w:ilvl w:val="0"/>
          <w:numId w:val="3"/>
        </w:numPr>
        <w:jc w:val="both"/>
        <w:textAlignment w:val="baseline"/>
        <w:rPr>
          <w:rStyle w:val="af"/>
          <w:i w:val="0"/>
          <w:iCs w:val="0"/>
          <w:sz w:val="20"/>
          <w:szCs w:val="20"/>
        </w:rPr>
      </w:pPr>
      <w:r w:rsidRPr="00BA67DA">
        <w:rPr>
          <w:rFonts w:ascii="Arial" w:hAnsi="Arial" w:cs="Arial"/>
          <w:b/>
          <w:sz w:val="22"/>
          <w:szCs w:val="20"/>
        </w:rPr>
        <w:t xml:space="preserve">Элла Платонова, </w:t>
      </w:r>
      <w:r w:rsidRPr="00BA67DA">
        <w:rPr>
          <w:rFonts w:ascii="Arial" w:hAnsi="Arial" w:cs="Arial"/>
          <w:sz w:val="22"/>
          <w:szCs w:val="20"/>
        </w:rPr>
        <w:t>вице-президент ВСС;</w:t>
      </w:r>
    </w:p>
    <w:p w14:paraId="12EB0D9C" w14:textId="254381A9" w:rsidR="00BB7A9B" w:rsidRPr="00037722" w:rsidRDefault="00BB7A9B" w:rsidP="004C7B7C">
      <w:pPr>
        <w:pStyle w:val="ae"/>
        <w:numPr>
          <w:ilvl w:val="0"/>
          <w:numId w:val="3"/>
        </w:numPr>
        <w:jc w:val="both"/>
        <w:textAlignment w:val="baseline"/>
        <w:rPr>
          <w:rStyle w:val="af"/>
          <w:i w:val="0"/>
          <w:iCs w:val="0"/>
        </w:rPr>
      </w:pPr>
      <w:r w:rsidRPr="00037722">
        <w:rPr>
          <w:rStyle w:val="af"/>
          <w:b/>
          <w:bCs/>
          <w:i w:val="0"/>
          <w:iCs w:val="0"/>
          <w:color w:val="auto"/>
          <w:shd w:val="clear" w:color="auto" w:fill="FFFFFF"/>
        </w:rPr>
        <w:t xml:space="preserve">Алексей Саватюгин, </w:t>
      </w:r>
      <w:r w:rsidRPr="00037722">
        <w:rPr>
          <w:rStyle w:val="af"/>
          <w:bCs/>
          <w:i w:val="0"/>
          <w:iCs w:val="0"/>
          <w:color w:val="auto"/>
          <w:shd w:val="clear" w:color="auto" w:fill="FFFFFF"/>
        </w:rPr>
        <w:t>президент НАУМИР;</w:t>
      </w:r>
    </w:p>
    <w:p w14:paraId="29D2025E" w14:textId="142E160F" w:rsidR="00037722" w:rsidRPr="00BA67DA" w:rsidRDefault="00037722" w:rsidP="00745329">
      <w:pPr>
        <w:numPr>
          <w:ilvl w:val="0"/>
          <w:numId w:val="3"/>
        </w:numPr>
        <w:spacing w:line="240" w:lineRule="auto"/>
        <w:jc w:val="both"/>
        <w:textAlignment w:val="baseline"/>
      </w:pPr>
      <w:r w:rsidRPr="00037722">
        <w:rPr>
          <w:rFonts w:eastAsia="Times New Roman"/>
          <w:b/>
          <w:bCs/>
        </w:rPr>
        <w:t>Елена Стратьева</w:t>
      </w:r>
      <w:r w:rsidRPr="00037722">
        <w:rPr>
          <w:rFonts w:eastAsia="Times New Roman"/>
        </w:rPr>
        <w:t>, директор Российского микрофинансового центра (РМЦ);</w:t>
      </w:r>
    </w:p>
    <w:p w14:paraId="51BF09CD" w14:textId="77777777" w:rsidR="000A057B" w:rsidRPr="00BA67DA" w:rsidRDefault="000A057B" w:rsidP="000A057B">
      <w:pPr>
        <w:pStyle w:val="af0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A67DA">
        <w:rPr>
          <w:rFonts w:ascii="Arial" w:hAnsi="Arial" w:cs="Arial"/>
          <w:b/>
          <w:bCs/>
          <w:color w:val="000000"/>
          <w:sz w:val="22"/>
          <w:szCs w:val="22"/>
        </w:rPr>
        <w:t>Константин Угрюмов</w:t>
      </w:r>
      <w:r w:rsidRPr="00BA67DA">
        <w:rPr>
          <w:rFonts w:ascii="Arial" w:hAnsi="Arial" w:cs="Arial"/>
          <w:color w:val="000000"/>
          <w:sz w:val="22"/>
          <w:szCs w:val="22"/>
        </w:rPr>
        <w:t>, Президент СРО НАПФ;</w:t>
      </w:r>
    </w:p>
    <w:p w14:paraId="2D2B538B" w14:textId="6412BE82" w:rsidR="00EB5F2A" w:rsidRDefault="00EB5F2A" w:rsidP="00EB5F2A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</w:rPr>
      </w:pPr>
      <w:r w:rsidRPr="00BA67DA">
        <w:rPr>
          <w:rFonts w:eastAsia="Times New Roman"/>
          <w:b/>
          <w:bCs/>
        </w:rPr>
        <w:t>Кирилл Царев</w:t>
      </w:r>
      <w:r w:rsidRPr="00BA67DA">
        <w:rPr>
          <w:rFonts w:eastAsia="Times New Roman"/>
        </w:rPr>
        <w:t xml:space="preserve">, президент, Объединенная Лизинговая Ассоциация </w:t>
      </w:r>
      <w:r w:rsidR="00FB187D">
        <w:rPr>
          <w:rFonts w:eastAsia="Times New Roman"/>
        </w:rPr>
        <w:t>(ОЛА).</w:t>
      </w:r>
    </w:p>
    <w:p w14:paraId="3E235DB0" w14:textId="26F5C221" w:rsidR="00037722" w:rsidRDefault="00037722" w:rsidP="00037722">
      <w:pPr>
        <w:spacing w:line="240" w:lineRule="auto"/>
        <w:textAlignment w:val="baseline"/>
        <w:rPr>
          <w:rFonts w:eastAsia="Times New Roman"/>
        </w:rPr>
      </w:pPr>
    </w:p>
    <w:p w14:paraId="3D253CD6" w14:textId="73DE2A32" w:rsidR="00037722" w:rsidRPr="00037722" w:rsidRDefault="00037722" w:rsidP="00037722">
      <w:pPr>
        <w:spacing w:line="240" w:lineRule="auto"/>
        <w:textAlignment w:val="baseline"/>
        <w:rPr>
          <w:rFonts w:eastAsia="Times New Roman"/>
          <w:sz w:val="20"/>
        </w:rPr>
      </w:pPr>
      <w:r w:rsidRPr="00037722">
        <w:rPr>
          <w:rFonts w:eastAsia="Times New Roman"/>
          <w:sz w:val="20"/>
        </w:rPr>
        <w:t>Автоматизация перехода:</w:t>
      </w:r>
    </w:p>
    <w:p w14:paraId="73996556" w14:textId="14221466" w:rsidR="00037722" w:rsidRPr="00825A72" w:rsidRDefault="00037722" w:rsidP="00522AE9">
      <w:pPr>
        <w:pStyle w:val="af0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5A7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Илья Коротин</w:t>
      </w:r>
      <w:r w:rsidRPr="00825A72">
        <w:rPr>
          <w:rFonts w:ascii="Arial" w:hAnsi="Arial" w:cs="Arial"/>
          <w:color w:val="000000"/>
          <w:sz w:val="22"/>
          <w:szCs w:val="22"/>
          <w:shd w:val="clear" w:color="auto" w:fill="FFFFFF"/>
        </w:rPr>
        <w:t>, руководитель проектов Аксиома-Софт;</w:t>
      </w:r>
    </w:p>
    <w:p w14:paraId="7A754207" w14:textId="67D07259" w:rsidR="00037722" w:rsidRPr="00825A72" w:rsidRDefault="00037722" w:rsidP="003270C0">
      <w:pPr>
        <w:pStyle w:val="af0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5A7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Айгуль Кравчук</w:t>
      </w:r>
      <w:r w:rsidRPr="00825A72">
        <w:rPr>
          <w:rFonts w:ascii="Arial" w:hAnsi="Arial" w:cs="Arial"/>
          <w:color w:val="000000"/>
          <w:sz w:val="22"/>
          <w:szCs w:val="22"/>
          <w:shd w:val="clear" w:color="auto" w:fill="FFFFFF"/>
        </w:rPr>
        <w:t>, консультант Аксиома-Софт.</w:t>
      </w:r>
    </w:p>
    <w:p w14:paraId="56FD9377" w14:textId="53AB06AD" w:rsidR="00FB15D2" w:rsidRDefault="00FB15D2" w:rsidP="00FB15D2">
      <w:pPr>
        <w:pStyle w:val="ae"/>
        <w:jc w:val="both"/>
        <w:rPr>
          <w:sz w:val="20"/>
          <w:szCs w:val="20"/>
        </w:rPr>
      </w:pPr>
    </w:p>
    <w:p w14:paraId="632C0B63" w14:textId="77777777" w:rsidR="00BA67DA" w:rsidRPr="00FB15D2" w:rsidRDefault="00BA67DA" w:rsidP="00FB15D2">
      <w:pPr>
        <w:pStyle w:val="ae"/>
        <w:jc w:val="both"/>
        <w:rPr>
          <w:sz w:val="20"/>
          <w:szCs w:val="20"/>
        </w:rPr>
      </w:pPr>
    </w:p>
    <w:p w14:paraId="590F0DE7" w14:textId="1EC5CEE0" w:rsidR="0037532A" w:rsidRDefault="008528CE" w:rsidP="001671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1019F9">
        <w:rPr>
          <w:b/>
          <w:sz w:val="20"/>
          <w:szCs w:val="20"/>
        </w:rPr>
        <w:t>3:00–14:0</w:t>
      </w:r>
      <w:r w:rsidR="008F3AEF" w:rsidRPr="00167118">
        <w:rPr>
          <w:b/>
          <w:sz w:val="20"/>
          <w:szCs w:val="20"/>
        </w:rPr>
        <w:t>0.</w:t>
      </w:r>
      <w:r w:rsidR="008F3AEF" w:rsidRPr="00167118">
        <w:rPr>
          <w:sz w:val="20"/>
          <w:szCs w:val="20"/>
        </w:rPr>
        <w:t xml:space="preserve"> </w:t>
      </w:r>
      <w:r w:rsidR="008F3AEF" w:rsidRPr="00167118">
        <w:rPr>
          <w:b/>
          <w:sz w:val="20"/>
          <w:szCs w:val="20"/>
        </w:rPr>
        <w:t>Обед.</w:t>
      </w:r>
    </w:p>
    <w:p w14:paraId="3195304F" w14:textId="7161940C" w:rsidR="0049069B" w:rsidRDefault="0049069B" w:rsidP="00167118">
      <w:pPr>
        <w:jc w:val="both"/>
        <w:rPr>
          <w:b/>
          <w:sz w:val="20"/>
          <w:szCs w:val="20"/>
        </w:rPr>
      </w:pPr>
    </w:p>
    <w:p w14:paraId="7E0E93D9" w14:textId="337DA26C" w:rsidR="0037532A" w:rsidRDefault="008F3AEF" w:rsidP="00167118">
      <w:pPr>
        <w:jc w:val="both"/>
        <w:rPr>
          <w:sz w:val="20"/>
          <w:szCs w:val="20"/>
        </w:rPr>
      </w:pPr>
      <w:r w:rsidRPr="00167118">
        <w:rPr>
          <w:b/>
          <w:sz w:val="20"/>
          <w:szCs w:val="20"/>
        </w:rPr>
        <w:t>1</w:t>
      </w:r>
      <w:r w:rsidR="001019F9">
        <w:rPr>
          <w:b/>
          <w:sz w:val="20"/>
          <w:szCs w:val="20"/>
        </w:rPr>
        <w:t>4:0</w:t>
      </w:r>
      <w:r w:rsidR="008528CE">
        <w:rPr>
          <w:b/>
          <w:sz w:val="20"/>
          <w:szCs w:val="20"/>
        </w:rPr>
        <w:t>0–1</w:t>
      </w:r>
      <w:r w:rsidR="001019F9">
        <w:rPr>
          <w:b/>
          <w:sz w:val="20"/>
          <w:szCs w:val="20"/>
        </w:rPr>
        <w:t>6:3</w:t>
      </w:r>
      <w:r w:rsidR="008528CE">
        <w:rPr>
          <w:b/>
          <w:sz w:val="20"/>
          <w:szCs w:val="20"/>
        </w:rPr>
        <w:t>0</w:t>
      </w:r>
      <w:r w:rsidRPr="00167118">
        <w:rPr>
          <w:b/>
          <w:sz w:val="20"/>
          <w:szCs w:val="20"/>
        </w:rPr>
        <w:t xml:space="preserve">. </w:t>
      </w:r>
      <w:r w:rsidR="00EF4137">
        <w:rPr>
          <w:b/>
          <w:sz w:val="20"/>
          <w:szCs w:val="20"/>
        </w:rPr>
        <w:t>Практическ</w:t>
      </w:r>
      <w:r w:rsidR="00D0638F">
        <w:rPr>
          <w:b/>
          <w:sz w:val="20"/>
          <w:szCs w:val="20"/>
        </w:rPr>
        <w:t>ая</w:t>
      </w:r>
      <w:r w:rsidRPr="006D54BC">
        <w:rPr>
          <w:b/>
          <w:sz w:val="20"/>
          <w:szCs w:val="20"/>
        </w:rPr>
        <w:t xml:space="preserve"> сесси</w:t>
      </w:r>
      <w:r w:rsidR="00D0638F">
        <w:rPr>
          <w:b/>
          <w:sz w:val="20"/>
          <w:szCs w:val="20"/>
        </w:rPr>
        <w:t>я</w:t>
      </w:r>
      <w:r w:rsidRPr="006D54BC">
        <w:rPr>
          <w:b/>
          <w:sz w:val="20"/>
          <w:szCs w:val="20"/>
        </w:rPr>
        <w:t xml:space="preserve">. </w:t>
      </w:r>
      <w:r w:rsidR="007A0EAF" w:rsidRPr="006D54BC">
        <w:rPr>
          <w:sz w:val="20"/>
          <w:szCs w:val="20"/>
        </w:rPr>
        <w:t>Опыт перехода</w:t>
      </w:r>
      <w:r w:rsidR="007A0EAF">
        <w:rPr>
          <w:sz w:val="20"/>
          <w:szCs w:val="20"/>
        </w:rPr>
        <w:t xml:space="preserve"> на ЕПС у страховых компаний; опыт банков. Практические кейсы, автоматизация и различные решения. </w:t>
      </w:r>
    </w:p>
    <w:p w14:paraId="104ADE2D" w14:textId="77777777" w:rsidR="008528CE" w:rsidRDefault="008528CE" w:rsidP="00167118">
      <w:pPr>
        <w:jc w:val="both"/>
        <w:rPr>
          <w:sz w:val="20"/>
          <w:szCs w:val="20"/>
        </w:rPr>
      </w:pPr>
    </w:p>
    <w:p w14:paraId="233A1F05" w14:textId="77777777" w:rsidR="008528CE" w:rsidRDefault="008528CE" w:rsidP="00167118">
      <w:pPr>
        <w:jc w:val="both"/>
        <w:rPr>
          <w:sz w:val="20"/>
          <w:szCs w:val="20"/>
        </w:rPr>
      </w:pPr>
      <w:r w:rsidRPr="008528CE">
        <w:rPr>
          <w:sz w:val="20"/>
          <w:szCs w:val="20"/>
        </w:rPr>
        <w:t>Предварительные вопросы для обсуждения:</w:t>
      </w:r>
    </w:p>
    <w:p w14:paraId="07C4BEEA" w14:textId="77777777" w:rsidR="008528CE" w:rsidRPr="008528CE" w:rsidRDefault="008528CE" w:rsidP="008528CE">
      <w:pPr>
        <w:numPr>
          <w:ilvl w:val="0"/>
          <w:numId w:val="5"/>
        </w:numPr>
        <w:jc w:val="both"/>
        <w:rPr>
          <w:sz w:val="20"/>
          <w:szCs w:val="20"/>
        </w:rPr>
      </w:pPr>
      <w:r w:rsidRPr="008528CE">
        <w:rPr>
          <w:sz w:val="20"/>
          <w:szCs w:val="20"/>
        </w:rPr>
        <w:t>Исполнение «дорожной карты» перехода. Опыт перехода страховых компаний на ЕПС: учет проблем для других секторов</w:t>
      </w:r>
      <w:r>
        <w:rPr>
          <w:sz w:val="20"/>
          <w:szCs w:val="20"/>
        </w:rPr>
        <w:t>;</w:t>
      </w:r>
    </w:p>
    <w:p w14:paraId="2C739E30" w14:textId="77777777" w:rsidR="008528CE" w:rsidRPr="008528CE" w:rsidRDefault="008528CE" w:rsidP="008528CE">
      <w:pPr>
        <w:numPr>
          <w:ilvl w:val="0"/>
          <w:numId w:val="5"/>
        </w:numPr>
        <w:jc w:val="both"/>
        <w:rPr>
          <w:sz w:val="20"/>
          <w:szCs w:val="20"/>
        </w:rPr>
      </w:pPr>
      <w:r w:rsidRPr="008528CE">
        <w:rPr>
          <w:sz w:val="20"/>
          <w:szCs w:val="20"/>
        </w:rPr>
        <w:t>XBRL: обзор таксономии, тестовая отчетность, обсуждение внедрения</w:t>
      </w:r>
      <w:r>
        <w:rPr>
          <w:sz w:val="20"/>
          <w:szCs w:val="20"/>
        </w:rPr>
        <w:t>;</w:t>
      </w:r>
    </w:p>
    <w:p w14:paraId="6A886A61" w14:textId="77777777" w:rsidR="008528CE" w:rsidRPr="008528CE" w:rsidRDefault="008528CE" w:rsidP="008528CE">
      <w:pPr>
        <w:numPr>
          <w:ilvl w:val="0"/>
          <w:numId w:val="5"/>
        </w:numPr>
        <w:jc w:val="both"/>
        <w:rPr>
          <w:sz w:val="20"/>
          <w:szCs w:val="20"/>
        </w:rPr>
      </w:pPr>
      <w:r w:rsidRPr="008528CE">
        <w:rPr>
          <w:sz w:val="20"/>
          <w:szCs w:val="20"/>
        </w:rPr>
        <w:t>Автоматизация перехода на ЕПС. Типовые и индивидуальные решения</w:t>
      </w:r>
      <w:r>
        <w:rPr>
          <w:sz w:val="20"/>
          <w:szCs w:val="20"/>
        </w:rPr>
        <w:t>;</w:t>
      </w:r>
    </w:p>
    <w:p w14:paraId="0E660E5E" w14:textId="7357E01C" w:rsidR="008528CE" w:rsidRDefault="008528CE" w:rsidP="008528CE">
      <w:pPr>
        <w:numPr>
          <w:ilvl w:val="0"/>
          <w:numId w:val="5"/>
        </w:numPr>
        <w:jc w:val="both"/>
        <w:rPr>
          <w:sz w:val="20"/>
          <w:szCs w:val="20"/>
        </w:rPr>
      </w:pPr>
      <w:r w:rsidRPr="008528CE">
        <w:rPr>
          <w:sz w:val="20"/>
          <w:szCs w:val="20"/>
        </w:rPr>
        <w:t>Ос</w:t>
      </w:r>
      <w:r w:rsidR="00BB7A9B">
        <w:rPr>
          <w:sz w:val="20"/>
          <w:szCs w:val="20"/>
        </w:rPr>
        <w:t>обенности перехода для НПФ и УК;</w:t>
      </w:r>
    </w:p>
    <w:p w14:paraId="4D791A42" w14:textId="083A3E9E" w:rsidR="005D0301" w:rsidRPr="008528CE" w:rsidRDefault="00BB7A9B" w:rsidP="008528CE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Представление лучших практик по переходу на новые виды отчетности.</w:t>
      </w:r>
    </w:p>
    <w:p w14:paraId="4C1E9E60" w14:textId="77777777" w:rsidR="00EF4137" w:rsidRDefault="00EF4137" w:rsidP="00167118">
      <w:pPr>
        <w:jc w:val="both"/>
        <w:rPr>
          <w:sz w:val="20"/>
          <w:szCs w:val="20"/>
        </w:rPr>
      </w:pPr>
    </w:p>
    <w:p w14:paraId="649071E5" w14:textId="77777777" w:rsidR="00436E49" w:rsidRDefault="00436E49" w:rsidP="00436E49">
      <w:pPr>
        <w:jc w:val="both"/>
        <w:rPr>
          <w:sz w:val="20"/>
          <w:szCs w:val="20"/>
        </w:rPr>
      </w:pPr>
      <w:r>
        <w:rPr>
          <w:sz w:val="20"/>
          <w:szCs w:val="20"/>
        </w:rPr>
        <w:t>Модераторы сессии:</w:t>
      </w:r>
    </w:p>
    <w:p w14:paraId="6517892D" w14:textId="4E197694" w:rsidR="00436E49" w:rsidRDefault="00436E49" w:rsidP="00436E49">
      <w:pPr>
        <w:jc w:val="both"/>
      </w:pPr>
      <w:r w:rsidRPr="00436E49">
        <w:rPr>
          <w:rFonts w:eastAsia="Times New Roman"/>
          <w:b/>
        </w:rPr>
        <w:t>Виталий Богданов</w:t>
      </w:r>
      <w:r>
        <w:rPr>
          <w:rFonts w:eastAsia="Times New Roman"/>
        </w:rPr>
        <w:t xml:space="preserve">, </w:t>
      </w:r>
      <w:r>
        <w:t>г</w:t>
      </w:r>
      <w:r w:rsidRPr="008F0C5B">
        <w:t xml:space="preserve">енеральный директор </w:t>
      </w:r>
      <w:r>
        <w:t>ИД</w:t>
      </w:r>
      <w:r w:rsidRPr="008F0C5B">
        <w:t xml:space="preserve"> «</w:t>
      </w:r>
      <w:r>
        <w:t>Регламент</w:t>
      </w:r>
      <w:r w:rsidRPr="008F0C5B">
        <w:t>»</w:t>
      </w:r>
      <w:r>
        <w:t>;</w:t>
      </w:r>
    </w:p>
    <w:p w14:paraId="41E6E861" w14:textId="51749087" w:rsidR="00436E49" w:rsidRDefault="00436E49" w:rsidP="00436E49">
      <w:pPr>
        <w:spacing w:line="240" w:lineRule="auto"/>
        <w:textAlignment w:val="baseline"/>
      </w:pPr>
      <w:r w:rsidRPr="009411BE">
        <w:rPr>
          <w:rFonts w:eastAsia="Times New Roman"/>
          <w:b/>
          <w:bCs/>
        </w:rPr>
        <w:t>Арсений Поярков</w:t>
      </w:r>
      <w:r w:rsidRPr="00CA3B95">
        <w:rPr>
          <w:rFonts w:eastAsia="Times New Roman"/>
        </w:rPr>
        <w:t>, генеральный директор страхового брокера Топ Тайм, управляющий партнер БизнесДром;</w:t>
      </w:r>
    </w:p>
    <w:p w14:paraId="52F67EC1" w14:textId="77777777" w:rsidR="00436E49" w:rsidRDefault="00436E49" w:rsidP="00436E49">
      <w:pPr>
        <w:jc w:val="both"/>
        <w:rPr>
          <w:rFonts w:eastAsia="Times New Roman"/>
        </w:rPr>
      </w:pPr>
      <w:r w:rsidRPr="00436E49">
        <w:rPr>
          <w:b/>
          <w:bCs/>
          <w:shd w:val="clear" w:color="auto" w:fill="FFFFFF"/>
        </w:rPr>
        <w:t>Сергей Козий</w:t>
      </w:r>
      <w:r w:rsidRPr="00580C58">
        <w:rPr>
          <w:b/>
          <w:bCs/>
          <w:shd w:val="clear" w:color="auto" w:fill="FFFFFF"/>
        </w:rPr>
        <w:t>,</w:t>
      </w:r>
      <w:r w:rsidRPr="00580C58">
        <w:rPr>
          <w:shd w:val="clear" w:color="auto" w:fill="FFFFFF"/>
        </w:rPr>
        <w:t xml:space="preserve"> генеральный директор Аксиома-Софт</w:t>
      </w:r>
      <w:r>
        <w:rPr>
          <w:shd w:val="clear" w:color="auto" w:fill="FFFFFF"/>
        </w:rPr>
        <w:t>.</w:t>
      </w:r>
    </w:p>
    <w:p w14:paraId="7C7650F9" w14:textId="620D653A" w:rsidR="00436E49" w:rsidRDefault="00436E49" w:rsidP="00167118">
      <w:pPr>
        <w:jc w:val="both"/>
        <w:rPr>
          <w:sz w:val="20"/>
          <w:szCs w:val="20"/>
        </w:rPr>
      </w:pPr>
    </w:p>
    <w:p w14:paraId="36F15D2E" w14:textId="77777777" w:rsidR="00436E49" w:rsidRPr="00167118" w:rsidRDefault="00436E49" w:rsidP="00167118">
      <w:pPr>
        <w:jc w:val="both"/>
        <w:rPr>
          <w:sz w:val="20"/>
          <w:szCs w:val="20"/>
        </w:rPr>
      </w:pPr>
    </w:p>
    <w:p w14:paraId="056F1756" w14:textId="77777777" w:rsidR="0037532A" w:rsidRPr="00463322" w:rsidRDefault="008F3AEF" w:rsidP="0049069B">
      <w:pPr>
        <w:jc w:val="both"/>
        <w:rPr>
          <w:sz w:val="20"/>
          <w:szCs w:val="20"/>
        </w:rPr>
      </w:pPr>
      <w:r w:rsidRPr="00167118">
        <w:rPr>
          <w:sz w:val="20"/>
          <w:szCs w:val="20"/>
        </w:rPr>
        <w:lastRenderedPageBreak/>
        <w:t xml:space="preserve"> </w:t>
      </w:r>
      <w:r w:rsidRPr="00463322">
        <w:rPr>
          <w:sz w:val="20"/>
          <w:szCs w:val="20"/>
        </w:rPr>
        <w:t>К участию приглашены:</w:t>
      </w:r>
    </w:p>
    <w:p w14:paraId="005D4B4F" w14:textId="6C833FE4" w:rsidR="00052DC8" w:rsidRPr="00825A72" w:rsidRDefault="00052DC8" w:rsidP="00052DC8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auto"/>
        </w:rPr>
      </w:pPr>
      <w:r w:rsidRPr="00825A72">
        <w:rPr>
          <w:rFonts w:eastAsia="Times New Roman"/>
          <w:b/>
          <w:color w:val="auto"/>
        </w:rPr>
        <w:t>Александр Аксенов</w:t>
      </w:r>
      <w:r w:rsidRPr="00825A72">
        <w:rPr>
          <w:rFonts w:eastAsia="Times New Roman"/>
          <w:color w:val="auto"/>
        </w:rPr>
        <w:t>, заместитель генерального директора по финансам Страхового Дома ВСК</w:t>
      </w:r>
      <w:r w:rsidR="00225BEB" w:rsidRPr="00825A72">
        <w:rPr>
          <w:rFonts w:eastAsia="Times New Roman"/>
          <w:color w:val="auto"/>
        </w:rPr>
        <w:t>;</w:t>
      </w:r>
      <w:r w:rsidR="0035680C" w:rsidRPr="00825A72">
        <w:rPr>
          <w:rFonts w:eastAsia="Times New Roman"/>
          <w:color w:val="auto"/>
        </w:rPr>
        <w:t xml:space="preserve"> </w:t>
      </w:r>
    </w:p>
    <w:p w14:paraId="2445C601" w14:textId="2D3B45CC" w:rsidR="00225BEB" w:rsidRPr="00825A72" w:rsidRDefault="00225BEB" w:rsidP="00225BEB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auto"/>
        </w:rPr>
      </w:pPr>
      <w:r w:rsidRPr="00825A72">
        <w:rPr>
          <w:rFonts w:eastAsia="Times New Roman"/>
          <w:b/>
          <w:color w:val="auto"/>
        </w:rPr>
        <w:t>Борис Батин</w:t>
      </w:r>
      <w:r w:rsidRPr="00825A72">
        <w:rPr>
          <w:rFonts w:eastAsia="Times New Roman"/>
          <w:color w:val="auto"/>
        </w:rPr>
        <w:t>, генеральный директор сервиса онлайн-кредитования MoneyMan</w:t>
      </w:r>
      <w:r w:rsidR="00D0638F">
        <w:rPr>
          <w:rFonts w:eastAsia="Times New Roman"/>
          <w:color w:val="auto"/>
        </w:rPr>
        <w:t>;</w:t>
      </w:r>
    </w:p>
    <w:p w14:paraId="561FBF57" w14:textId="4AA855BA" w:rsidR="00A177B1" w:rsidRPr="00825A72" w:rsidRDefault="00A177B1" w:rsidP="00A177B1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</w:rPr>
      </w:pPr>
      <w:r w:rsidRPr="00825A72">
        <w:rPr>
          <w:rFonts w:eastAsia="Times New Roman"/>
          <w:b/>
          <w:bCs/>
        </w:rPr>
        <w:t>Юлия Богунова</w:t>
      </w:r>
      <w:r w:rsidRPr="00825A72">
        <w:rPr>
          <w:rFonts w:eastAsia="Times New Roman"/>
        </w:rPr>
        <w:t>, ге</w:t>
      </w:r>
      <w:r w:rsidR="00225BEB" w:rsidRPr="00825A72">
        <w:rPr>
          <w:rFonts w:eastAsia="Times New Roman"/>
        </w:rPr>
        <w:t>неральный директор ИНТЭК-Аудит;</w:t>
      </w:r>
    </w:p>
    <w:p w14:paraId="36ED935E" w14:textId="2DC3AED9" w:rsidR="00F97304" w:rsidRPr="00825A72" w:rsidRDefault="00F97304" w:rsidP="005E5D83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</w:rPr>
      </w:pPr>
      <w:r w:rsidRPr="00825A72">
        <w:rPr>
          <w:rFonts w:eastAsia="Times New Roman"/>
          <w:b/>
        </w:rPr>
        <w:t>Татьяна Бородкина</w:t>
      </w:r>
      <w:r w:rsidRPr="00825A72">
        <w:rPr>
          <w:rFonts w:eastAsia="Times New Roman"/>
        </w:rPr>
        <w:t>, вице-президент СК «Согласие»;</w:t>
      </w:r>
    </w:p>
    <w:p w14:paraId="05DC5B8A" w14:textId="0839B679" w:rsidR="00463322" w:rsidRPr="00825A72" w:rsidRDefault="00463322" w:rsidP="006568C9">
      <w:pPr>
        <w:pStyle w:val="a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-300"/>
        <w:textAlignment w:val="baseline"/>
        <w:rPr>
          <w:rFonts w:eastAsia="Times New Roman"/>
        </w:rPr>
      </w:pPr>
      <w:r w:rsidRPr="00825A72">
        <w:rPr>
          <w:rFonts w:eastAsia="Times New Roman"/>
          <w:b/>
          <w:color w:val="auto"/>
        </w:rPr>
        <w:t>Павел Василенко</w:t>
      </w:r>
      <w:r w:rsidRPr="00825A72">
        <w:rPr>
          <w:rFonts w:eastAsia="Times New Roman"/>
          <w:color w:val="auto"/>
        </w:rPr>
        <w:t xml:space="preserve">, </w:t>
      </w:r>
      <w:r w:rsidR="006568C9" w:rsidRPr="00825A72">
        <w:rPr>
          <w:rFonts w:eastAsia="Times New Roman"/>
          <w:color w:val="auto"/>
        </w:rPr>
        <w:t>р</w:t>
      </w:r>
      <w:r w:rsidR="006568C9" w:rsidRPr="00825A72">
        <w:rPr>
          <w:shd w:val="clear" w:color="auto" w:fill="FFFFFF"/>
        </w:rPr>
        <w:t xml:space="preserve">уководитель отдела </w:t>
      </w:r>
      <w:r w:rsidRPr="00825A72">
        <w:rPr>
          <w:shd w:val="clear" w:color="auto" w:fill="FFFFFF"/>
        </w:rPr>
        <w:t>Аксиома-Софт;</w:t>
      </w:r>
    </w:p>
    <w:p w14:paraId="73F79994" w14:textId="52E366F1" w:rsidR="00225BEB" w:rsidRPr="00825A72" w:rsidRDefault="00225BEB" w:rsidP="00832267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</w:rPr>
      </w:pPr>
      <w:r w:rsidRPr="00825A72">
        <w:rPr>
          <w:rFonts w:eastAsia="Times New Roman"/>
          <w:b/>
          <w:color w:val="auto"/>
        </w:rPr>
        <w:t>Сергей Гладкин</w:t>
      </w:r>
      <w:r w:rsidRPr="00825A72">
        <w:rPr>
          <w:rFonts w:eastAsia="Times New Roman"/>
          <w:color w:val="auto"/>
        </w:rPr>
        <w:t>, генеральный директор СК «Проминстрах»;</w:t>
      </w:r>
    </w:p>
    <w:p w14:paraId="471E84DE" w14:textId="53863F6C" w:rsidR="00A177B1" w:rsidRPr="00825A72" w:rsidRDefault="00A177B1" w:rsidP="00A177B1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</w:rPr>
      </w:pPr>
      <w:r w:rsidRPr="00825A72">
        <w:rPr>
          <w:rFonts w:eastAsia="Times New Roman"/>
          <w:b/>
        </w:rPr>
        <w:t>Андрей Демченко</w:t>
      </w:r>
      <w:r w:rsidRPr="00825A72">
        <w:rPr>
          <w:rFonts w:eastAsia="Times New Roman"/>
        </w:rPr>
        <w:t>, генеральный директор МФК «Городская Сберкасса»;</w:t>
      </w:r>
    </w:p>
    <w:p w14:paraId="603BE8A0" w14:textId="0DE4A48E" w:rsidR="00052DC8" w:rsidRPr="00825A72" w:rsidRDefault="00052DC8" w:rsidP="00362A03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</w:rPr>
      </w:pPr>
      <w:r w:rsidRPr="00825A72">
        <w:rPr>
          <w:rFonts w:eastAsia="Times New Roman"/>
          <w:b/>
          <w:color w:val="auto"/>
        </w:rPr>
        <w:t>Андрей Зайцев</w:t>
      </w:r>
      <w:r w:rsidRPr="00825A72">
        <w:rPr>
          <w:rFonts w:eastAsia="Times New Roman"/>
          <w:color w:val="auto"/>
        </w:rPr>
        <w:t>, управляющий партнер «Страховая группа «ХОСКА»</w:t>
      </w:r>
      <w:r w:rsidR="00225BEB" w:rsidRPr="00825A72">
        <w:rPr>
          <w:rFonts w:eastAsia="Times New Roman"/>
          <w:color w:val="auto"/>
        </w:rPr>
        <w:t>;</w:t>
      </w:r>
    </w:p>
    <w:p w14:paraId="511BEB73" w14:textId="2DCFD72F" w:rsidR="00225BEB" w:rsidRPr="00825A72" w:rsidRDefault="00225BEB" w:rsidP="009E0E60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auto"/>
        </w:rPr>
      </w:pPr>
      <w:r w:rsidRPr="00825A72">
        <w:rPr>
          <w:rFonts w:eastAsia="Times New Roman"/>
          <w:b/>
          <w:color w:val="auto"/>
        </w:rPr>
        <w:t>Ярослав Кабаков</w:t>
      </w:r>
      <w:r w:rsidRPr="00825A72">
        <w:rPr>
          <w:rFonts w:eastAsia="Times New Roman"/>
          <w:color w:val="auto"/>
        </w:rPr>
        <w:t>, Заместитель генерального директора ИК «Финам»</w:t>
      </w:r>
      <w:r w:rsidR="00D0638F">
        <w:rPr>
          <w:rFonts w:eastAsia="Times New Roman"/>
          <w:color w:val="auto"/>
        </w:rPr>
        <w:t>;</w:t>
      </w:r>
    </w:p>
    <w:p w14:paraId="0F6AB01B" w14:textId="0203CFF2" w:rsidR="00463322" w:rsidRPr="00825A72" w:rsidRDefault="00463322" w:rsidP="006568C9">
      <w:pPr>
        <w:pStyle w:val="a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-300"/>
        <w:rPr>
          <w:rFonts w:eastAsia="Times New Roman"/>
          <w:color w:val="auto"/>
        </w:rPr>
      </w:pPr>
      <w:r w:rsidRPr="00825A72">
        <w:rPr>
          <w:rFonts w:eastAsia="Times New Roman"/>
          <w:b/>
          <w:color w:val="auto"/>
        </w:rPr>
        <w:t>Анастасия Качалова</w:t>
      </w:r>
      <w:r w:rsidRPr="00825A72">
        <w:rPr>
          <w:rFonts w:eastAsia="Times New Roman"/>
          <w:color w:val="auto"/>
        </w:rPr>
        <w:t xml:space="preserve">, </w:t>
      </w:r>
      <w:r w:rsidR="006568C9" w:rsidRPr="00825A72">
        <w:rPr>
          <w:shd w:val="clear" w:color="auto" w:fill="FFFFFF"/>
        </w:rPr>
        <w:t xml:space="preserve">консультант </w:t>
      </w:r>
      <w:r w:rsidRPr="00825A72">
        <w:rPr>
          <w:shd w:val="clear" w:color="auto" w:fill="FFFFFF"/>
        </w:rPr>
        <w:t>Аксиома-Софт;</w:t>
      </w:r>
    </w:p>
    <w:p w14:paraId="7F5A022F" w14:textId="39A35E32" w:rsidR="00A177B1" w:rsidRPr="00825A72" w:rsidRDefault="00A177B1" w:rsidP="00A177B1">
      <w:pPr>
        <w:pStyle w:val="ae"/>
        <w:numPr>
          <w:ilvl w:val="0"/>
          <w:numId w:val="4"/>
        </w:numPr>
        <w:jc w:val="both"/>
      </w:pPr>
      <w:r w:rsidRPr="00825A72">
        <w:rPr>
          <w:b/>
        </w:rPr>
        <w:t>Алексей Киркоров</w:t>
      </w:r>
      <w:r w:rsidRPr="00825A72">
        <w:t>, финансовый директор «Сбербанк Лизинг»</w:t>
      </w:r>
      <w:r w:rsidR="00225BEB" w:rsidRPr="00825A72">
        <w:t>;</w:t>
      </w:r>
    </w:p>
    <w:p w14:paraId="7C0088BB" w14:textId="63C8E94B" w:rsidR="00F97304" w:rsidRPr="00825A72" w:rsidRDefault="00F97304" w:rsidP="00253B5E">
      <w:pPr>
        <w:pStyle w:val="a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-300"/>
        <w:jc w:val="both"/>
      </w:pPr>
      <w:r w:rsidRPr="00825A72">
        <w:rPr>
          <w:rFonts w:eastAsia="Times New Roman"/>
          <w:b/>
          <w:color w:val="auto"/>
        </w:rPr>
        <w:t>Владимир Кочетков</w:t>
      </w:r>
      <w:r w:rsidRPr="00825A72">
        <w:rPr>
          <w:rFonts w:eastAsia="Times New Roman"/>
          <w:color w:val="auto"/>
        </w:rPr>
        <w:t>, директор департамента услуг финансовому сектору PwC</w:t>
      </w:r>
    </w:p>
    <w:p w14:paraId="30DEE97C" w14:textId="2F5C38EB" w:rsidR="00463322" w:rsidRPr="00825A72" w:rsidRDefault="00463322" w:rsidP="006568C9">
      <w:pPr>
        <w:pStyle w:val="a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-300"/>
        <w:textAlignment w:val="baseline"/>
        <w:rPr>
          <w:rFonts w:eastAsia="Times New Roman"/>
        </w:rPr>
      </w:pPr>
      <w:r w:rsidRPr="00825A72">
        <w:rPr>
          <w:rFonts w:eastAsia="Times New Roman"/>
          <w:b/>
          <w:color w:val="auto"/>
        </w:rPr>
        <w:t>Алексей Крылосов</w:t>
      </w:r>
      <w:r w:rsidRPr="00825A72">
        <w:rPr>
          <w:rFonts w:eastAsia="Times New Roman"/>
          <w:color w:val="auto"/>
        </w:rPr>
        <w:t xml:space="preserve">, </w:t>
      </w:r>
      <w:r w:rsidR="006568C9" w:rsidRPr="00825A72">
        <w:rPr>
          <w:shd w:val="clear" w:color="auto" w:fill="FFFFFF"/>
        </w:rPr>
        <w:t xml:space="preserve">разработчик </w:t>
      </w:r>
      <w:r w:rsidRPr="00825A72">
        <w:rPr>
          <w:shd w:val="clear" w:color="auto" w:fill="FFFFFF"/>
        </w:rPr>
        <w:t>Аксиома-Софт;</w:t>
      </w:r>
    </w:p>
    <w:p w14:paraId="16424646" w14:textId="573438D6" w:rsidR="00F97304" w:rsidRPr="00825A72" w:rsidRDefault="00F97304" w:rsidP="006568C9">
      <w:pPr>
        <w:pStyle w:val="a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-300"/>
        <w:jc w:val="both"/>
        <w:textAlignment w:val="baseline"/>
        <w:rPr>
          <w:rFonts w:eastAsia="Times New Roman"/>
        </w:rPr>
      </w:pPr>
      <w:r w:rsidRPr="00825A72">
        <w:rPr>
          <w:rFonts w:eastAsia="Times New Roman"/>
          <w:b/>
          <w:color w:val="auto"/>
        </w:rPr>
        <w:t>Юрий Мальгин</w:t>
      </w:r>
      <w:r w:rsidRPr="00825A72">
        <w:rPr>
          <w:rFonts w:eastAsia="Times New Roman"/>
          <w:color w:val="auto"/>
        </w:rPr>
        <w:t xml:space="preserve">, </w:t>
      </w:r>
      <w:r w:rsidR="006568C9" w:rsidRPr="00825A72">
        <w:rPr>
          <w:shd w:val="clear" w:color="auto" w:fill="FFFFFF"/>
        </w:rPr>
        <w:t xml:space="preserve">разработчик </w:t>
      </w:r>
      <w:r w:rsidRPr="00825A72">
        <w:rPr>
          <w:shd w:val="clear" w:color="auto" w:fill="FFFFFF"/>
        </w:rPr>
        <w:t>Аксиома-Софт;</w:t>
      </w:r>
    </w:p>
    <w:p w14:paraId="791C8DD2" w14:textId="7531E59A" w:rsidR="00225BEB" w:rsidRPr="00825A72" w:rsidRDefault="00225BEB" w:rsidP="0064327F">
      <w:pPr>
        <w:numPr>
          <w:ilvl w:val="0"/>
          <w:numId w:val="4"/>
        </w:numPr>
        <w:spacing w:line="240" w:lineRule="auto"/>
        <w:jc w:val="both"/>
        <w:textAlignment w:val="baseline"/>
        <w:rPr>
          <w:rFonts w:eastAsia="Times New Roman"/>
        </w:rPr>
      </w:pPr>
      <w:r w:rsidRPr="00825A72">
        <w:rPr>
          <w:rFonts w:eastAsia="Times New Roman"/>
          <w:b/>
          <w:color w:val="auto"/>
        </w:rPr>
        <w:t>Мария Мальковская</w:t>
      </w:r>
      <w:r w:rsidRPr="00825A72">
        <w:rPr>
          <w:rFonts w:eastAsia="Times New Roman"/>
          <w:color w:val="auto"/>
        </w:rPr>
        <w:t>, генеральный директор СК «УРАЛСИБ»;</w:t>
      </w:r>
    </w:p>
    <w:p w14:paraId="2394B2DE" w14:textId="5835BD0C" w:rsidR="00225BEB" w:rsidRPr="00825A72" w:rsidRDefault="00225BEB" w:rsidP="00077955">
      <w:pPr>
        <w:numPr>
          <w:ilvl w:val="0"/>
          <w:numId w:val="4"/>
        </w:numPr>
        <w:spacing w:line="240" w:lineRule="auto"/>
        <w:jc w:val="both"/>
        <w:textAlignment w:val="baseline"/>
        <w:rPr>
          <w:rFonts w:eastAsia="Times New Roman"/>
        </w:rPr>
      </w:pPr>
      <w:r w:rsidRPr="00825A72">
        <w:rPr>
          <w:rFonts w:eastAsia="Times New Roman"/>
          <w:b/>
          <w:color w:val="auto"/>
        </w:rPr>
        <w:t>Андрей Мартьянов</w:t>
      </w:r>
      <w:r w:rsidRPr="00825A72">
        <w:rPr>
          <w:rFonts w:eastAsia="Times New Roman"/>
          <w:color w:val="auto"/>
        </w:rPr>
        <w:t>, исполнительный директор СК МАКС</w:t>
      </w:r>
      <w:r w:rsidR="00D0638F">
        <w:rPr>
          <w:rFonts w:eastAsia="Times New Roman"/>
          <w:color w:val="auto"/>
        </w:rPr>
        <w:t>;</w:t>
      </w:r>
    </w:p>
    <w:p w14:paraId="12A19004" w14:textId="6C78DC42" w:rsidR="00587F59" w:rsidRPr="00825A72" w:rsidRDefault="00587F59" w:rsidP="004C6CBB">
      <w:pPr>
        <w:pStyle w:val="ae"/>
        <w:numPr>
          <w:ilvl w:val="0"/>
          <w:numId w:val="4"/>
        </w:numPr>
        <w:shd w:val="clear" w:color="auto" w:fill="FFFFFF"/>
        <w:spacing w:line="240" w:lineRule="auto"/>
        <w:ind w:right="-300"/>
        <w:jc w:val="both"/>
        <w:textAlignment w:val="baseline"/>
        <w:rPr>
          <w:rFonts w:eastAsia="Times New Roman"/>
        </w:rPr>
      </w:pPr>
      <w:r w:rsidRPr="00825A72">
        <w:rPr>
          <w:rFonts w:eastAsia="Times New Roman"/>
          <w:b/>
          <w:color w:val="auto"/>
        </w:rPr>
        <w:t>Виктор Морозов</w:t>
      </w:r>
      <w:r w:rsidRPr="00825A72">
        <w:rPr>
          <w:rFonts w:eastAsia="Times New Roman"/>
          <w:color w:val="auto"/>
        </w:rPr>
        <w:t>, директор отдела анализа и контроля рисков PwC;</w:t>
      </w:r>
    </w:p>
    <w:p w14:paraId="676A07A8" w14:textId="17CC9056" w:rsidR="00A177B1" w:rsidRPr="00825A72" w:rsidRDefault="00A177B1" w:rsidP="00A177B1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</w:rPr>
      </w:pPr>
      <w:r w:rsidRPr="00825A72">
        <w:rPr>
          <w:rFonts w:eastAsia="Times New Roman"/>
          <w:b/>
        </w:rPr>
        <w:t>Леван Назаров</w:t>
      </w:r>
      <w:r w:rsidRPr="00825A72">
        <w:rPr>
          <w:rFonts w:eastAsia="Times New Roman"/>
        </w:rPr>
        <w:t>, генеральный директор МФО Мили;</w:t>
      </w:r>
    </w:p>
    <w:p w14:paraId="288F7E7F" w14:textId="65FFB96D" w:rsidR="00A177B1" w:rsidRPr="00825A72" w:rsidRDefault="0035680C" w:rsidP="00A177B1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</w:rPr>
      </w:pPr>
      <w:r w:rsidRPr="00825A72">
        <w:rPr>
          <w:rFonts w:eastAsia="Times New Roman"/>
          <w:b/>
          <w:color w:val="auto"/>
        </w:rPr>
        <w:t>Наталья Полевая,</w:t>
      </w:r>
      <w:r w:rsidRPr="00825A72">
        <w:rPr>
          <w:rFonts w:eastAsia="Times New Roman"/>
          <w:color w:val="auto"/>
        </w:rPr>
        <w:t xml:space="preserve"> главный бухгалтер ГК «Быстроденьги»</w:t>
      </w:r>
      <w:r w:rsidR="00A177B1" w:rsidRPr="00825A72">
        <w:rPr>
          <w:rFonts w:eastAsia="Times New Roman"/>
        </w:rPr>
        <w:t>;</w:t>
      </w:r>
    </w:p>
    <w:p w14:paraId="6D363F3B" w14:textId="1B40A1AF" w:rsidR="00A177B1" w:rsidRPr="00825A72" w:rsidRDefault="00A177B1" w:rsidP="00A177B1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</w:rPr>
      </w:pPr>
      <w:r w:rsidRPr="00825A72">
        <w:rPr>
          <w:rFonts w:eastAsia="Times New Roman"/>
          <w:b/>
        </w:rPr>
        <w:t>Дмитрий Руденко</w:t>
      </w:r>
      <w:r w:rsidRPr="00825A72">
        <w:rPr>
          <w:rFonts w:eastAsia="Times New Roman"/>
        </w:rPr>
        <w:t>, генеральный директор ООО «Абсолют Страхование»;</w:t>
      </w:r>
    </w:p>
    <w:p w14:paraId="2B814370" w14:textId="29D29598" w:rsidR="00A177B1" w:rsidRPr="00825A72" w:rsidRDefault="00A177B1" w:rsidP="00A177B1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</w:rPr>
      </w:pPr>
      <w:r w:rsidRPr="00825A72">
        <w:rPr>
          <w:rFonts w:eastAsia="Times New Roman"/>
          <w:b/>
        </w:rPr>
        <w:t xml:space="preserve">Сергей Савосин, </w:t>
      </w:r>
      <w:r w:rsidRPr="00825A72">
        <w:rPr>
          <w:rFonts w:eastAsia="Times New Roman"/>
        </w:rPr>
        <w:t>заместитель генерального директора по финансовой и операционной деятельности ОАО «АльфаСтрахование»;</w:t>
      </w:r>
      <w:bookmarkStart w:id="0" w:name="_GoBack"/>
      <w:bookmarkEnd w:id="0"/>
    </w:p>
    <w:p w14:paraId="0EAB02F4" w14:textId="7C15F9B8" w:rsidR="00052DC8" w:rsidRPr="00825A72" w:rsidRDefault="00052DC8" w:rsidP="00CA3B95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</w:rPr>
      </w:pPr>
      <w:r w:rsidRPr="00825A72">
        <w:rPr>
          <w:rFonts w:eastAsia="Times New Roman"/>
          <w:b/>
          <w:color w:val="auto"/>
        </w:rPr>
        <w:t>Игорь Фатьянов</w:t>
      </w:r>
      <w:r w:rsidRPr="00825A72">
        <w:rPr>
          <w:rFonts w:eastAsia="Times New Roman"/>
          <w:color w:val="auto"/>
        </w:rPr>
        <w:t>, генеральный директор СК «Зетта Страхование»</w:t>
      </w:r>
      <w:r w:rsidR="00225BEB" w:rsidRPr="00825A72">
        <w:rPr>
          <w:rFonts w:eastAsia="Times New Roman"/>
          <w:color w:val="auto"/>
        </w:rPr>
        <w:t>;</w:t>
      </w:r>
    </w:p>
    <w:p w14:paraId="65A19016" w14:textId="5B493722" w:rsidR="00225BEB" w:rsidRPr="00825A72" w:rsidRDefault="007F7BF9" w:rsidP="002D1496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</w:rPr>
      </w:pPr>
      <w:r w:rsidRPr="00825A72">
        <w:rPr>
          <w:rFonts w:eastAsia="Times New Roman"/>
          <w:b/>
          <w:color w:val="auto"/>
        </w:rPr>
        <w:t>Антон Шпи</w:t>
      </w:r>
      <w:r w:rsidR="00225BEB" w:rsidRPr="00825A72">
        <w:rPr>
          <w:rFonts w:eastAsia="Times New Roman"/>
          <w:b/>
          <w:color w:val="auto"/>
        </w:rPr>
        <w:t>лев</w:t>
      </w:r>
      <w:r w:rsidR="00225BEB" w:rsidRPr="00825A72">
        <w:rPr>
          <w:rFonts w:eastAsia="Times New Roman"/>
          <w:color w:val="auto"/>
        </w:rPr>
        <w:t>, заместитель директора «НПФ</w:t>
      </w:r>
      <w:r w:rsidR="0035680C" w:rsidRPr="00825A72">
        <w:rPr>
          <w:rFonts w:eastAsia="Times New Roman"/>
          <w:color w:val="auto"/>
        </w:rPr>
        <w:t xml:space="preserve"> ГАЗФОНД</w:t>
      </w:r>
      <w:r w:rsidR="00225BEB" w:rsidRPr="00825A72">
        <w:rPr>
          <w:rFonts w:eastAsia="Times New Roman"/>
          <w:color w:val="auto"/>
        </w:rPr>
        <w:t>»;</w:t>
      </w:r>
    </w:p>
    <w:p w14:paraId="005D2730" w14:textId="68D72C08" w:rsidR="004F786B" w:rsidRPr="00825A72" w:rsidRDefault="004F786B" w:rsidP="004F786B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</w:rPr>
      </w:pPr>
      <w:r w:rsidRPr="00825A72">
        <w:rPr>
          <w:rFonts w:eastAsia="Times New Roman"/>
          <w:b/>
          <w:color w:val="auto"/>
        </w:rPr>
        <w:t>Александр Шустов</w:t>
      </w:r>
      <w:r w:rsidRPr="00825A72">
        <w:rPr>
          <w:rFonts w:eastAsia="Times New Roman"/>
        </w:rPr>
        <w:t>, генеральный директор МФК «Мани Фанни»</w:t>
      </w:r>
      <w:r w:rsidR="00C02468" w:rsidRPr="00825A72">
        <w:rPr>
          <w:rFonts w:eastAsia="Times New Roman"/>
        </w:rPr>
        <w:t>;</w:t>
      </w:r>
    </w:p>
    <w:p w14:paraId="517F0E06" w14:textId="2B52699A" w:rsidR="004F786B" w:rsidRPr="00825A72" w:rsidRDefault="004F786B" w:rsidP="004D0D60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</w:rPr>
      </w:pPr>
      <w:r w:rsidRPr="00825A72">
        <w:rPr>
          <w:rFonts w:eastAsia="Times New Roman"/>
          <w:b/>
        </w:rPr>
        <w:t>Евгений Якушев</w:t>
      </w:r>
      <w:r w:rsidRPr="00825A72">
        <w:rPr>
          <w:rFonts w:eastAsia="Times New Roman"/>
        </w:rPr>
        <w:t xml:space="preserve">, </w:t>
      </w:r>
      <w:r w:rsidR="004D0D60" w:rsidRPr="00825A72">
        <w:rPr>
          <w:rFonts w:eastAsia="Times New Roman"/>
        </w:rPr>
        <w:t>исполнительный директор НПФ «Сафмар»</w:t>
      </w:r>
      <w:r w:rsidR="00225BEB" w:rsidRPr="00825A72">
        <w:rPr>
          <w:rFonts w:eastAsia="Times New Roman"/>
        </w:rPr>
        <w:t>;</w:t>
      </w:r>
    </w:p>
    <w:p w14:paraId="34147CD3" w14:textId="643B6C1A" w:rsidR="00501254" w:rsidRPr="00825A72" w:rsidRDefault="00501254" w:rsidP="002B0AF2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auto"/>
        </w:rPr>
      </w:pPr>
      <w:r w:rsidRPr="00825A72">
        <w:rPr>
          <w:rFonts w:eastAsia="Times New Roman"/>
          <w:color w:val="auto"/>
        </w:rPr>
        <w:t xml:space="preserve">Представитель </w:t>
      </w:r>
      <w:r w:rsidR="002B0AF2" w:rsidRPr="00825A72">
        <w:rPr>
          <w:rFonts w:eastAsia="Times New Roman"/>
          <w:color w:val="auto"/>
        </w:rPr>
        <w:t>компании</w:t>
      </w:r>
      <w:r w:rsidRPr="00825A72">
        <w:rPr>
          <w:rFonts w:eastAsia="Times New Roman"/>
          <w:color w:val="auto"/>
        </w:rPr>
        <w:t xml:space="preserve"> </w:t>
      </w:r>
      <w:r w:rsidR="002B0AF2" w:rsidRPr="00825A72">
        <w:rPr>
          <w:rFonts w:eastAsia="Times New Roman"/>
          <w:color w:val="auto"/>
        </w:rPr>
        <w:t>Русский Стандарт Страхование</w:t>
      </w:r>
      <w:r w:rsidR="00225BEB" w:rsidRPr="00825A72">
        <w:rPr>
          <w:rFonts w:eastAsia="Times New Roman"/>
          <w:color w:val="auto"/>
        </w:rPr>
        <w:t>;</w:t>
      </w:r>
    </w:p>
    <w:p w14:paraId="110587DE" w14:textId="56AF0792" w:rsidR="00501254" w:rsidRPr="00825A72" w:rsidRDefault="00501254" w:rsidP="002B0AF2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auto"/>
        </w:rPr>
      </w:pPr>
      <w:r w:rsidRPr="00825A72">
        <w:rPr>
          <w:rFonts w:eastAsia="Times New Roman"/>
          <w:color w:val="auto"/>
        </w:rPr>
        <w:t xml:space="preserve">Представитель </w:t>
      </w:r>
      <w:r w:rsidR="002B0AF2" w:rsidRPr="00825A72">
        <w:rPr>
          <w:rFonts w:eastAsia="Times New Roman"/>
          <w:color w:val="auto"/>
        </w:rPr>
        <w:t>СК Дело жизни (НСГ Страхование жизни)</w:t>
      </w:r>
      <w:r w:rsidR="00225BEB" w:rsidRPr="00825A72">
        <w:rPr>
          <w:rFonts w:eastAsia="Times New Roman"/>
          <w:color w:val="auto"/>
        </w:rPr>
        <w:t>;</w:t>
      </w:r>
    </w:p>
    <w:p w14:paraId="237DCB53" w14:textId="237CB7AE" w:rsidR="00037722" w:rsidRPr="00825A72" w:rsidRDefault="008A268E" w:rsidP="00A31750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auto"/>
        </w:rPr>
      </w:pPr>
      <w:r w:rsidRPr="00825A72">
        <w:rPr>
          <w:rFonts w:eastAsia="Times New Roman"/>
          <w:color w:val="auto"/>
        </w:rPr>
        <w:t xml:space="preserve">Представитель </w:t>
      </w:r>
      <w:r w:rsidRPr="00825A72">
        <w:t xml:space="preserve">ИК </w:t>
      </w:r>
      <w:r w:rsidRPr="00825A72">
        <w:rPr>
          <w:lang w:val="en-US"/>
        </w:rPr>
        <w:t>QBF</w:t>
      </w:r>
    </w:p>
    <w:p w14:paraId="1246652E" w14:textId="77777777" w:rsidR="00D76062" w:rsidRPr="00CA3B95" w:rsidRDefault="00D76062" w:rsidP="00D76062">
      <w:pPr>
        <w:ind w:left="720"/>
        <w:contextualSpacing/>
        <w:rPr>
          <w:sz w:val="20"/>
          <w:szCs w:val="20"/>
        </w:rPr>
      </w:pPr>
    </w:p>
    <w:p w14:paraId="5F063923" w14:textId="77777777" w:rsidR="0037532A" w:rsidRPr="00167118" w:rsidRDefault="0037532A" w:rsidP="00167118">
      <w:pPr>
        <w:jc w:val="both"/>
        <w:rPr>
          <w:sz w:val="20"/>
          <w:szCs w:val="20"/>
        </w:rPr>
      </w:pPr>
    </w:p>
    <w:p w14:paraId="0CCAEED3" w14:textId="0AB97E37" w:rsidR="0037532A" w:rsidRDefault="008528CE" w:rsidP="001671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825A72">
        <w:rPr>
          <w:b/>
          <w:sz w:val="20"/>
          <w:szCs w:val="20"/>
        </w:rPr>
        <w:t>6:3</w:t>
      </w:r>
      <w:r>
        <w:rPr>
          <w:b/>
          <w:sz w:val="20"/>
          <w:szCs w:val="20"/>
        </w:rPr>
        <w:t>0–18</w:t>
      </w:r>
      <w:r w:rsidR="008F3AEF" w:rsidRPr="00167118">
        <w:rPr>
          <w:b/>
          <w:sz w:val="20"/>
          <w:szCs w:val="20"/>
        </w:rPr>
        <w:t>:00. Фуршет, свободное общение.</w:t>
      </w:r>
    </w:p>
    <w:p w14:paraId="6038D8D6" w14:textId="4BC6F742" w:rsidR="007750F5" w:rsidRDefault="007750F5" w:rsidP="00167118">
      <w:pPr>
        <w:jc w:val="both"/>
        <w:rPr>
          <w:sz w:val="20"/>
          <w:szCs w:val="20"/>
        </w:rPr>
      </w:pPr>
    </w:p>
    <w:p w14:paraId="2B088315" w14:textId="009989E2" w:rsidR="00EB5F2A" w:rsidRDefault="00EB5F2A" w:rsidP="00167118">
      <w:pPr>
        <w:jc w:val="both"/>
        <w:rPr>
          <w:sz w:val="20"/>
          <w:szCs w:val="20"/>
        </w:rPr>
      </w:pPr>
    </w:p>
    <w:sectPr w:rsidR="00EB5F2A" w:rsidSect="00041472">
      <w:pgSz w:w="11909" w:h="16834"/>
      <w:pgMar w:top="851" w:right="856" w:bottom="28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6E8FD" w14:textId="77777777" w:rsidR="0047335A" w:rsidRDefault="0047335A" w:rsidP="00167118">
      <w:pPr>
        <w:spacing w:line="240" w:lineRule="auto"/>
      </w:pPr>
      <w:r>
        <w:separator/>
      </w:r>
    </w:p>
  </w:endnote>
  <w:endnote w:type="continuationSeparator" w:id="0">
    <w:p w14:paraId="3AA14EDD" w14:textId="77777777" w:rsidR="0047335A" w:rsidRDefault="0047335A" w:rsidP="00167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CEB87" w14:textId="77777777" w:rsidR="0047335A" w:rsidRDefault="0047335A" w:rsidP="00167118">
      <w:pPr>
        <w:spacing w:line="240" w:lineRule="auto"/>
      </w:pPr>
      <w:r>
        <w:separator/>
      </w:r>
    </w:p>
  </w:footnote>
  <w:footnote w:type="continuationSeparator" w:id="0">
    <w:p w14:paraId="1FF17C01" w14:textId="77777777" w:rsidR="0047335A" w:rsidRDefault="0047335A" w:rsidP="001671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CF5"/>
    <w:multiLevelType w:val="hybridMultilevel"/>
    <w:tmpl w:val="77E6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02E4"/>
    <w:multiLevelType w:val="multilevel"/>
    <w:tmpl w:val="485C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812FC"/>
    <w:multiLevelType w:val="hybridMultilevel"/>
    <w:tmpl w:val="2474CC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50223A4"/>
    <w:multiLevelType w:val="hybridMultilevel"/>
    <w:tmpl w:val="F9F0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72174"/>
    <w:multiLevelType w:val="multilevel"/>
    <w:tmpl w:val="31E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700647"/>
    <w:multiLevelType w:val="hybridMultilevel"/>
    <w:tmpl w:val="2F009246"/>
    <w:lvl w:ilvl="0" w:tplc="9118F2EE">
      <w:numFmt w:val="bullet"/>
      <w:lvlText w:val="•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1E72727"/>
    <w:multiLevelType w:val="multilevel"/>
    <w:tmpl w:val="8D2E94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53596B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67A1D25"/>
    <w:multiLevelType w:val="hybridMultilevel"/>
    <w:tmpl w:val="7FA8CD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852C00"/>
    <w:multiLevelType w:val="hybridMultilevel"/>
    <w:tmpl w:val="DBF0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86820"/>
    <w:multiLevelType w:val="multilevel"/>
    <w:tmpl w:val="D5AC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D4914"/>
    <w:multiLevelType w:val="multilevel"/>
    <w:tmpl w:val="7F3A6F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53596B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5696CA9"/>
    <w:multiLevelType w:val="hybridMultilevel"/>
    <w:tmpl w:val="D31ED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83C42"/>
    <w:multiLevelType w:val="hybridMultilevel"/>
    <w:tmpl w:val="CB0C1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E0C84"/>
    <w:multiLevelType w:val="hybridMultilevel"/>
    <w:tmpl w:val="8EC81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8"/>
  </w:num>
  <w:num w:numId="5">
    <w:abstractNumId w:val="13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2A"/>
    <w:rsid w:val="00011D67"/>
    <w:rsid w:val="00030572"/>
    <w:rsid w:val="00037722"/>
    <w:rsid w:val="00041472"/>
    <w:rsid w:val="00052DC8"/>
    <w:rsid w:val="00056608"/>
    <w:rsid w:val="000864F4"/>
    <w:rsid w:val="000A057B"/>
    <w:rsid w:val="000C1B89"/>
    <w:rsid w:val="001019F9"/>
    <w:rsid w:val="00127E30"/>
    <w:rsid w:val="00141658"/>
    <w:rsid w:val="00150A3B"/>
    <w:rsid w:val="00163BF5"/>
    <w:rsid w:val="0016629B"/>
    <w:rsid w:val="00167118"/>
    <w:rsid w:val="0017083A"/>
    <w:rsid w:val="001825D3"/>
    <w:rsid w:val="00183D8D"/>
    <w:rsid w:val="001A0C41"/>
    <w:rsid w:val="001A5347"/>
    <w:rsid w:val="001E340E"/>
    <w:rsid w:val="00222BDE"/>
    <w:rsid w:val="00225BEB"/>
    <w:rsid w:val="00261126"/>
    <w:rsid w:val="002939D6"/>
    <w:rsid w:val="002A4AA6"/>
    <w:rsid w:val="002B0AF2"/>
    <w:rsid w:val="002C787D"/>
    <w:rsid w:val="00310FA6"/>
    <w:rsid w:val="00313C0A"/>
    <w:rsid w:val="003361CC"/>
    <w:rsid w:val="0035680C"/>
    <w:rsid w:val="00372B04"/>
    <w:rsid w:val="0037532A"/>
    <w:rsid w:val="003765AF"/>
    <w:rsid w:val="00396C53"/>
    <w:rsid w:val="003E7486"/>
    <w:rsid w:val="003F4260"/>
    <w:rsid w:val="004326DE"/>
    <w:rsid w:val="00436E49"/>
    <w:rsid w:val="00442AEC"/>
    <w:rsid w:val="00453C34"/>
    <w:rsid w:val="00463322"/>
    <w:rsid w:val="0047335A"/>
    <w:rsid w:val="0049069B"/>
    <w:rsid w:val="004C317C"/>
    <w:rsid w:val="004D0D60"/>
    <w:rsid w:val="004D65AB"/>
    <w:rsid w:val="004F786B"/>
    <w:rsid w:val="00501254"/>
    <w:rsid w:val="00507883"/>
    <w:rsid w:val="00580C58"/>
    <w:rsid w:val="00587F59"/>
    <w:rsid w:val="005C4E29"/>
    <w:rsid w:val="005C6C67"/>
    <w:rsid w:val="005D0301"/>
    <w:rsid w:val="005F49D7"/>
    <w:rsid w:val="00603A42"/>
    <w:rsid w:val="0063719D"/>
    <w:rsid w:val="006568C9"/>
    <w:rsid w:val="00671EF1"/>
    <w:rsid w:val="006D54BC"/>
    <w:rsid w:val="00726BAD"/>
    <w:rsid w:val="0073308F"/>
    <w:rsid w:val="007750F5"/>
    <w:rsid w:val="00782409"/>
    <w:rsid w:val="007831B9"/>
    <w:rsid w:val="007913B6"/>
    <w:rsid w:val="00797C8C"/>
    <w:rsid w:val="007A0EAF"/>
    <w:rsid w:val="007F7BF9"/>
    <w:rsid w:val="00825A72"/>
    <w:rsid w:val="008528CE"/>
    <w:rsid w:val="008A268E"/>
    <w:rsid w:val="008F3AEF"/>
    <w:rsid w:val="00930DE5"/>
    <w:rsid w:val="009411BE"/>
    <w:rsid w:val="0096663A"/>
    <w:rsid w:val="00976D96"/>
    <w:rsid w:val="009B279C"/>
    <w:rsid w:val="009D442C"/>
    <w:rsid w:val="00A177B1"/>
    <w:rsid w:val="00A33CB4"/>
    <w:rsid w:val="00AE78A3"/>
    <w:rsid w:val="00B02B85"/>
    <w:rsid w:val="00B9162D"/>
    <w:rsid w:val="00BA67DA"/>
    <w:rsid w:val="00BB7A9B"/>
    <w:rsid w:val="00C02468"/>
    <w:rsid w:val="00C543D0"/>
    <w:rsid w:val="00CA3B95"/>
    <w:rsid w:val="00D0638F"/>
    <w:rsid w:val="00D64B3D"/>
    <w:rsid w:val="00D76062"/>
    <w:rsid w:val="00D85AF2"/>
    <w:rsid w:val="00DD24AE"/>
    <w:rsid w:val="00E15A07"/>
    <w:rsid w:val="00E5295A"/>
    <w:rsid w:val="00E55FA0"/>
    <w:rsid w:val="00E71144"/>
    <w:rsid w:val="00E84BAC"/>
    <w:rsid w:val="00EA6F9B"/>
    <w:rsid w:val="00EB5F2A"/>
    <w:rsid w:val="00EE2909"/>
    <w:rsid w:val="00EF4137"/>
    <w:rsid w:val="00F97304"/>
    <w:rsid w:val="00FB15D2"/>
    <w:rsid w:val="00FB187D"/>
    <w:rsid w:val="00F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AE754"/>
  <w15:docId w15:val="{30E4E0BF-7B0A-47EF-9C44-286A1241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529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95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6711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7118"/>
  </w:style>
  <w:style w:type="paragraph" w:styleId="ac">
    <w:name w:val="footer"/>
    <w:basedOn w:val="a"/>
    <w:link w:val="ad"/>
    <w:uiPriority w:val="99"/>
    <w:unhideWhenUsed/>
    <w:rsid w:val="0016711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7118"/>
  </w:style>
  <w:style w:type="paragraph" w:styleId="ae">
    <w:name w:val="List Paragraph"/>
    <w:basedOn w:val="a"/>
    <w:uiPriority w:val="34"/>
    <w:qFormat/>
    <w:rsid w:val="00FB15D2"/>
    <w:pPr>
      <w:ind w:left="720"/>
      <w:contextualSpacing/>
    </w:pPr>
  </w:style>
  <w:style w:type="character" w:styleId="af">
    <w:name w:val="Emphasis"/>
    <w:basedOn w:val="a0"/>
    <w:uiPriority w:val="20"/>
    <w:qFormat/>
    <w:rsid w:val="00CA3B95"/>
    <w:rPr>
      <w:i/>
      <w:iCs/>
    </w:rPr>
  </w:style>
  <w:style w:type="paragraph" w:styleId="af0">
    <w:name w:val="Normal (Web)"/>
    <w:basedOn w:val="a"/>
    <w:uiPriority w:val="99"/>
    <w:unhideWhenUsed/>
    <w:rsid w:val="00CA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4D0D60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4D0D6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42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0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5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70391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3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0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91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8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33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0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13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268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84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200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71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209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464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445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416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412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997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267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2032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165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09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0861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1582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57576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39719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42433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21357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22275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37943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8276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84744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8742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05227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82368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3937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6957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8043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58703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8424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1018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888636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836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9206068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3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498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02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02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10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2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612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834679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950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1377267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9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56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5913762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Е4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Егор Гриних</cp:lastModifiedBy>
  <cp:revision>6</cp:revision>
  <dcterms:created xsi:type="dcterms:W3CDTF">2017-05-16T12:15:00Z</dcterms:created>
  <dcterms:modified xsi:type="dcterms:W3CDTF">2017-05-16T12:40:00Z</dcterms:modified>
</cp:coreProperties>
</file>