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>14 сентября 2017 года в Москве в гостинице «Золотое кольцо» состоялся</w:t>
      </w:r>
      <w:r w:rsidRPr="00733242"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hyperlink r:id="rId4" w:history="1">
        <w:r w:rsidRPr="00380133">
          <w:rPr>
            <w:rStyle w:val="a3"/>
            <w:rFonts w:ascii="Tms Rmn" w:hAnsi="Tms Rmn" w:cs="Tms Rmn"/>
            <w:b/>
            <w:bCs/>
            <w:sz w:val="24"/>
            <w:szCs w:val="24"/>
          </w:rPr>
          <w:t>IX</w:t>
        </w:r>
        <w:r w:rsidR="000250B6" w:rsidRPr="00380133">
          <w:rPr>
            <w:rStyle w:val="a3"/>
            <w:rFonts w:cs="Tms Rmn"/>
            <w:b/>
            <w:bCs/>
            <w:sz w:val="24"/>
            <w:szCs w:val="24"/>
          </w:rPr>
          <w:t> </w:t>
        </w:r>
        <w:r w:rsidRPr="00380133">
          <w:rPr>
            <w:rStyle w:val="a3"/>
            <w:rFonts w:ascii="Tms Rmn" w:hAnsi="Tms Rmn" w:cs="Tms Rmn"/>
            <w:b/>
            <w:bCs/>
            <w:sz w:val="24"/>
            <w:szCs w:val="24"/>
          </w:rPr>
          <w:t>Форум</w:t>
        </w:r>
        <w:r w:rsidR="000250B6" w:rsidRPr="00380133">
          <w:rPr>
            <w:rStyle w:val="a3"/>
            <w:rFonts w:cs="Tms Rmn"/>
            <w:b/>
            <w:bCs/>
            <w:sz w:val="24"/>
            <w:szCs w:val="24"/>
          </w:rPr>
          <w:t> </w:t>
        </w:r>
        <w:r w:rsidRPr="00380133">
          <w:rPr>
            <w:rStyle w:val="a3"/>
            <w:rFonts w:ascii="Tms Rmn" w:hAnsi="Tms Rmn" w:cs="Tms Rmn"/>
            <w:b/>
            <w:bCs/>
            <w:sz w:val="24"/>
            <w:szCs w:val="24"/>
          </w:rPr>
          <w:t>финансовых директоров страхового бизнеса</w:t>
        </w:r>
      </w:hyperlink>
      <w:r w:rsidRPr="00733242">
        <w:rPr>
          <w:rFonts w:ascii="Tms Rmn" w:hAnsi="Tms Rmn" w:cs="Tms Rmn"/>
          <w:color w:val="000000"/>
          <w:sz w:val="24"/>
          <w:szCs w:val="24"/>
        </w:rPr>
        <w:t>, собравший финансовых директоров и руководителей финансовых служб страховых компаний, аудиторов, разработчиков ключевых ИТ- решений в области финансов страховых компаний.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На Форуме традиционно активно обсуждались «горячие» вопросы финансового управления в страховых компаниях и регулирования деятельности страховщиков. 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Яркий старт Форуму и начало живой дискуссии задала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Элла Платонова</w:t>
      </w:r>
      <w:r w:rsidRPr="00733242">
        <w:rPr>
          <w:rFonts w:ascii="Tms Rmn" w:hAnsi="Tms Rmn" w:cs="Tms Rmn"/>
          <w:color w:val="000000"/>
          <w:sz w:val="24"/>
          <w:szCs w:val="24"/>
        </w:rPr>
        <w:t>, Вице-президент ВСС. В своем вступительном слове г-жа Платонова представила общие тенденции развития, ближайшие и среднесрочные перспективы страховой отрасли.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Явную заинтересованность у аудитории вызвало выступление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 xml:space="preserve">Романа Точилина, </w:t>
      </w:r>
      <w:r w:rsidRPr="00733242">
        <w:rPr>
          <w:rFonts w:ascii="Tms Rmn" w:hAnsi="Tms Rmn" w:cs="Tms Rmn"/>
          <w:color w:val="000000"/>
          <w:sz w:val="24"/>
          <w:szCs w:val="24"/>
        </w:rPr>
        <w:t>заместителя начальника Управления департамента страхового рынка Банка России, подробно осветившее текущие изменения в регулировании финансовой устойчивости и платежеспособности страховых компаний. Отвечая на многочисленные вопросы аудитории, г-н Точилин пояснил цели и задачи принятия различных законодательных актов, а также рассказал о действиях, которые необходимо выполнить при возникновении тех или иных вопросов.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Своим докладом продолжила дискуссию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Ольга Крымова</w:t>
      </w:r>
      <w:r w:rsidRPr="00733242">
        <w:rPr>
          <w:rFonts w:ascii="Tms Rmn" w:hAnsi="Tms Rmn" w:cs="Tms Rmn"/>
          <w:color w:val="000000"/>
          <w:sz w:val="24"/>
          <w:szCs w:val="24"/>
        </w:rPr>
        <w:t>, Заместитель Председателя правления АО РНПК, изложив свой в</w:t>
      </w:r>
      <w:bookmarkStart w:id="0" w:name="_GoBack"/>
      <w:bookmarkEnd w:id="0"/>
      <w:r w:rsidRPr="00733242">
        <w:rPr>
          <w:rFonts w:ascii="Tms Rmn" w:hAnsi="Tms Rmn" w:cs="Tms Rmn"/>
          <w:color w:val="000000"/>
          <w:sz w:val="24"/>
          <w:szCs w:val="24"/>
        </w:rPr>
        <w:t xml:space="preserve">згляд на единую систему отчетности страховых организаций. 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>Во в</w:t>
      </w:r>
      <w:r w:rsidR="00380133">
        <w:rPr>
          <w:rFonts w:ascii="Tms Rmn" w:hAnsi="Tms Rmn" w:cs="Tms Rmn"/>
          <w:color w:val="000000"/>
          <w:sz w:val="24"/>
          <w:szCs w:val="24"/>
        </w:rPr>
        <w:t xml:space="preserve">торой части Форума, Партнер АО </w:t>
      </w:r>
      <w:r w:rsidR="00380133">
        <w:rPr>
          <w:rFonts w:cs="Tms Rmn"/>
          <w:color w:val="000000"/>
          <w:sz w:val="24"/>
          <w:szCs w:val="24"/>
        </w:rPr>
        <w:t>«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БДО </w:t>
      </w:r>
      <w:proofErr w:type="spellStart"/>
      <w:r w:rsidRPr="00733242">
        <w:rPr>
          <w:rFonts w:ascii="Tms Rmn" w:hAnsi="Tms Rmn" w:cs="Tms Rmn"/>
          <w:color w:val="000000"/>
          <w:sz w:val="24"/>
          <w:szCs w:val="24"/>
        </w:rPr>
        <w:t>Юникон</w:t>
      </w:r>
      <w:proofErr w:type="spellEnd"/>
      <w:r w:rsidR="00380133">
        <w:rPr>
          <w:rFonts w:cs="Tms Rmn"/>
          <w:color w:val="000000"/>
          <w:sz w:val="24"/>
          <w:szCs w:val="24"/>
        </w:rPr>
        <w:t>»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Лариса Ефремова</w:t>
      </w:r>
      <w:r w:rsidRPr="00733242">
        <w:rPr>
          <w:rFonts w:ascii="Tms Rmn" w:hAnsi="Tms Rmn" w:cs="Tms Rmn"/>
          <w:color w:val="000000"/>
          <w:sz w:val="24"/>
          <w:szCs w:val="24"/>
        </w:rPr>
        <w:t>, на основе богатой практики своей компании, отмечая достоинства и недостатки перехода на ЕПС, рассказала о практических решениях применения ОСБУ в 2017 году.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С большим интересом было встречено выступление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Станислава Коропа</w:t>
      </w:r>
      <w:r w:rsidRPr="00733242">
        <w:rPr>
          <w:rFonts w:ascii="Tms Rmn" w:hAnsi="Tms Rmn" w:cs="Tms Rmn"/>
          <w:color w:val="000000"/>
          <w:sz w:val="24"/>
          <w:szCs w:val="24"/>
        </w:rPr>
        <w:t>, Заместителя директора Департамента обработки отчетности Банка России. В своем докладе, посвященному переходу НФО на электронный формат представления отчетных данных на базе спецификаций XBRL, он рассказал о текущем состоянии проекта, раскрыл структуру таксономии XBRL, а также процесс сбора и формирования отчетности в данном формате. Подробно отвечая на многочисленные вопросы участников Форума, г-н Короп дал много практических советов по переходу на XBRL-отчетность.</w:t>
      </w:r>
    </w:p>
    <w:p w:rsidR="00733242" w:rsidRPr="00733242" w:rsidRDefault="00733242" w:rsidP="000250B6">
      <w:pPr>
        <w:jc w:val="both"/>
        <w:rPr>
          <w:rFonts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Собственные ИТ- решения по внедрению и переходу на стандарт отчетности XBRL для страховых организаций представили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Николай Зуев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spellStart"/>
      <w:r w:rsidRPr="00733242">
        <w:rPr>
          <w:rFonts w:ascii="Tms Rmn" w:hAnsi="Tms Rmn" w:cs="Tms Rmn"/>
          <w:color w:val="000000"/>
          <w:sz w:val="24"/>
          <w:szCs w:val="24"/>
        </w:rPr>
        <w:t>Fujitsu</w:t>
      </w:r>
      <w:proofErr w:type="spellEnd"/>
      <w:r w:rsidRPr="00733242">
        <w:rPr>
          <w:rFonts w:ascii="Tms Rmn" w:hAnsi="Tms Rmn" w:cs="Tms Rmn"/>
          <w:color w:val="000000"/>
          <w:sz w:val="24"/>
          <w:szCs w:val="24"/>
        </w:rPr>
        <w:t xml:space="preserve">) и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 xml:space="preserve">Роман Соловьев 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(ERP </w:t>
      </w:r>
      <w:proofErr w:type="spellStart"/>
      <w:r w:rsidRPr="00733242">
        <w:rPr>
          <w:rFonts w:ascii="Tms Rmn" w:hAnsi="Tms Rmn" w:cs="Tms Rmn"/>
          <w:color w:val="000000"/>
          <w:sz w:val="24"/>
          <w:szCs w:val="24"/>
        </w:rPr>
        <w:t>Band</w:t>
      </w:r>
      <w:proofErr w:type="spellEnd"/>
      <w:r w:rsidRPr="00733242">
        <w:rPr>
          <w:rFonts w:ascii="Tms Rmn" w:hAnsi="Tms Rmn" w:cs="Tms Rmn"/>
          <w:color w:val="000000"/>
          <w:sz w:val="24"/>
          <w:szCs w:val="24"/>
        </w:rPr>
        <w:t>).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С неослабевающим интересом аудитория слушала доклад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Марии Малковой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, Заместителя начальника Управления разработки отраслевых стандартов бухгалтерского учета и составления бухгалтерской (финансовой) отчетности в кредитных организациях и </w:t>
      </w:r>
      <w:proofErr w:type="spellStart"/>
      <w:r w:rsidRPr="00733242">
        <w:rPr>
          <w:rFonts w:ascii="Tms Rmn" w:hAnsi="Tms Rmn" w:cs="Tms Rmn"/>
          <w:color w:val="000000"/>
          <w:sz w:val="24"/>
          <w:szCs w:val="24"/>
        </w:rPr>
        <w:t>некредитных</w:t>
      </w:r>
      <w:proofErr w:type="spellEnd"/>
      <w:r w:rsidRPr="00733242">
        <w:rPr>
          <w:rFonts w:ascii="Tms Rmn" w:hAnsi="Tms Rmn" w:cs="Tms Rmn"/>
          <w:color w:val="000000"/>
          <w:sz w:val="24"/>
          <w:szCs w:val="24"/>
        </w:rPr>
        <w:t xml:space="preserve"> финансовых организациях Банка России, в котор</w:t>
      </w:r>
      <w:r w:rsidR="007F4D13">
        <w:rPr>
          <w:rFonts w:cs="Tms Rmn"/>
          <w:color w:val="000000"/>
          <w:sz w:val="24"/>
          <w:szCs w:val="24"/>
        </w:rPr>
        <w:t>о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м был представлен обзор изменений, вносимых в отраслевые стандарты бухгалтерского учета и бухгалтерской (финансовой) отчетности в 2017 году. Отвечая на вопросы аудитории г-жа Малкова быстро решала поставленные вопросы в рамках своей компетенции или перенаправляла к коллегам из других департаментов Банка России. 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В заключительной части Форума, модератором, которой выступил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Дмитрий Долгих</w:t>
      </w:r>
      <w:r w:rsidRPr="00733242">
        <w:rPr>
          <w:rFonts w:ascii="Tms Rmn" w:hAnsi="Tms Rmn" w:cs="Tms Rmn"/>
          <w:color w:val="000000"/>
          <w:sz w:val="24"/>
          <w:szCs w:val="24"/>
        </w:rPr>
        <w:t>, Директор Группы сопровождения корпоративных сделок Департамента консультационных услуг КПМГ в России, обсуждались вопросы финансового состояния страховых компаний, повышения эффективност</w:t>
      </w:r>
      <w:r w:rsidR="007F4D13">
        <w:rPr>
          <w:rFonts w:ascii="Tms Rmn" w:hAnsi="Tms Rmn" w:cs="Tms Rmn"/>
          <w:color w:val="000000"/>
          <w:sz w:val="24"/>
          <w:szCs w:val="24"/>
        </w:rPr>
        <w:t>и финансового управления, модел</w:t>
      </w:r>
      <w:r w:rsidR="007F4D13" w:rsidRPr="007F4D13">
        <w:rPr>
          <w:rFonts w:ascii="Tms Rmn" w:hAnsi="Tms Rmn" w:cs="Tms Rmn"/>
          <w:color w:val="000000"/>
          <w:sz w:val="24"/>
          <w:szCs w:val="24"/>
        </w:rPr>
        <w:t>и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 стратегического развития </w:t>
      </w:r>
      <w:r w:rsidRPr="00733242">
        <w:rPr>
          <w:rFonts w:ascii="Tms Rmn" w:hAnsi="Tms Rmn" w:cs="Tms Rmn"/>
          <w:color w:val="000000"/>
          <w:sz w:val="24"/>
          <w:szCs w:val="24"/>
        </w:rPr>
        <w:lastRenderedPageBreak/>
        <w:t xml:space="preserve">бизнеса в страховой компании и изменения ключевых компетенции финансовых служб. В раскрытии этой темы ему содействовали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>Георгий Иванов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, Финансовый директор ООО «Абсолют страхование» и </w:t>
      </w:r>
      <w:r w:rsidRPr="00733242">
        <w:rPr>
          <w:rFonts w:ascii="Tms Rmn" w:hAnsi="Tms Rmn" w:cs="Tms Rmn"/>
          <w:b/>
          <w:color w:val="000000"/>
          <w:sz w:val="24"/>
          <w:szCs w:val="24"/>
        </w:rPr>
        <w:t xml:space="preserve">Анна </w:t>
      </w:r>
      <w:proofErr w:type="spellStart"/>
      <w:r w:rsidRPr="00733242">
        <w:rPr>
          <w:rFonts w:ascii="Tms Rmn" w:hAnsi="Tms Rmn" w:cs="Tms Rmn"/>
          <w:b/>
          <w:color w:val="000000"/>
          <w:sz w:val="24"/>
          <w:szCs w:val="24"/>
        </w:rPr>
        <w:t>Ледовская</w:t>
      </w:r>
      <w:proofErr w:type="spellEnd"/>
      <w:r w:rsidRPr="00733242">
        <w:rPr>
          <w:rFonts w:ascii="Tms Rmn" w:hAnsi="Tms Rmn" w:cs="Tms Rmn"/>
          <w:b/>
          <w:color w:val="000000"/>
          <w:sz w:val="24"/>
          <w:szCs w:val="24"/>
        </w:rPr>
        <w:t>,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 Заместитель генерального дирек</w:t>
      </w:r>
      <w:r w:rsidR="007F4D13">
        <w:rPr>
          <w:rFonts w:ascii="Tms Rmn" w:hAnsi="Tms Rmn" w:cs="Tms Rmn"/>
          <w:color w:val="000000"/>
          <w:sz w:val="24"/>
          <w:szCs w:val="24"/>
        </w:rPr>
        <w:t>тора по рискам и стратегии ООО «</w:t>
      </w:r>
      <w:proofErr w:type="spellStart"/>
      <w:r w:rsidRPr="00733242">
        <w:rPr>
          <w:rFonts w:ascii="Tms Rmn" w:hAnsi="Tms Rmn" w:cs="Tms Rmn"/>
          <w:color w:val="000000"/>
          <w:sz w:val="24"/>
          <w:szCs w:val="24"/>
        </w:rPr>
        <w:t>Зетта</w:t>
      </w:r>
      <w:proofErr w:type="spellEnd"/>
      <w:r w:rsidRPr="00733242">
        <w:rPr>
          <w:rFonts w:ascii="Tms Rmn" w:hAnsi="Tms Rmn" w:cs="Tms Rmn"/>
          <w:color w:val="000000"/>
          <w:sz w:val="24"/>
          <w:szCs w:val="24"/>
        </w:rPr>
        <w:t xml:space="preserve"> страхование»</w:t>
      </w:r>
    </w:p>
    <w:p w:rsidR="00733242" w:rsidRPr="00733242" w:rsidRDefault="00733242" w:rsidP="000250B6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b/>
          <w:bCs/>
          <w:color w:val="000000"/>
          <w:sz w:val="24"/>
          <w:szCs w:val="24"/>
        </w:rPr>
        <w:t xml:space="preserve">IX Форум финансовых директоров страхового бизнеса, </w:t>
      </w:r>
      <w:r w:rsidRPr="00733242">
        <w:rPr>
          <w:rFonts w:ascii="Tms Rmn" w:hAnsi="Tms Rmn" w:cs="Tms Rmn"/>
          <w:color w:val="000000"/>
          <w:sz w:val="24"/>
          <w:szCs w:val="24"/>
        </w:rPr>
        <w:t>как и все конференции, организованные ИКГ «Бизнес-Сервис» (Википедия страхования) был информационно- насыщенный и прошел в оживленной дискуссии с большим количеством</w:t>
      </w:r>
      <w:r w:rsidR="007F4D13" w:rsidRPr="007F4D13">
        <w:rPr>
          <w:rFonts w:ascii="Tms Rmn" w:hAnsi="Tms Rmn" w:cs="Tms Rmn"/>
          <w:color w:val="000000"/>
          <w:sz w:val="24"/>
          <w:szCs w:val="24"/>
        </w:rPr>
        <w:t xml:space="preserve"> важных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 вопросов к выступающим.</w:t>
      </w:r>
    </w:p>
    <w:p w:rsidR="00167A6B" w:rsidRPr="00733242" w:rsidRDefault="00733242" w:rsidP="000250B6">
      <w:pPr>
        <w:jc w:val="both"/>
        <w:rPr>
          <w:rFonts w:cs="Tms Rmn"/>
          <w:color w:val="000000"/>
          <w:sz w:val="24"/>
          <w:szCs w:val="24"/>
        </w:rPr>
      </w:pPr>
      <w:r w:rsidRPr="00733242">
        <w:rPr>
          <w:rFonts w:ascii="Tms Rmn" w:hAnsi="Tms Rmn" w:cs="Tms Rmn"/>
          <w:color w:val="000000"/>
          <w:sz w:val="24"/>
          <w:szCs w:val="24"/>
        </w:rPr>
        <w:t xml:space="preserve">Организаторы выражают свою благодарность </w:t>
      </w:r>
      <w:r w:rsidRPr="00733242">
        <w:rPr>
          <w:rFonts w:ascii="Tms Rmn" w:hAnsi="Tms Rmn" w:cs="Tms Rmn"/>
          <w:b/>
          <w:bCs/>
          <w:color w:val="000000"/>
          <w:sz w:val="24"/>
          <w:szCs w:val="24"/>
        </w:rPr>
        <w:t>Всероссийскому Союзу Страховщиков (ВСС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), а также компаниям </w:t>
      </w:r>
      <w:proofErr w:type="spellStart"/>
      <w:r w:rsidRPr="00733242">
        <w:rPr>
          <w:rFonts w:ascii="Tms Rmn" w:hAnsi="Tms Rmn" w:cs="Tms Rmn"/>
          <w:b/>
          <w:color w:val="000000"/>
          <w:sz w:val="24"/>
          <w:szCs w:val="24"/>
        </w:rPr>
        <w:t>Fujitsu</w:t>
      </w:r>
      <w:proofErr w:type="spellEnd"/>
      <w:r w:rsidRPr="00733242">
        <w:rPr>
          <w:rFonts w:ascii="Tms Rmn" w:hAnsi="Tms Rmn" w:cs="Tms Rmn"/>
          <w:b/>
          <w:color w:val="000000"/>
          <w:sz w:val="24"/>
          <w:szCs w:val="24"/>
        </w:rPr>
        <w:t xml:space="preserve"> и ERP </w:t>
      </w:r>
      <w:proofErr w:type="spellStart"/>
      <w:r w:rsidRPr="00733242">
        <w:rPr>
          <w:rFonts w:ascii="Tms Rmn" w:hAnsi="Tms Rmn" w:cs="Tms Rmn"/>
          <w:b/>
          <w:color w:val="000000"/>
          <w:sz w:val="24"/>
          <w:szCs w:val="24"/>
        </w:rPr>
        <w:t>Band</w:t>
      </w:r>
      <w:proofErr w:type="spellEnd"/>
      <w:r w:rsidRPr="00733242">
        <w:rPr>
          <w:rFonts w:ascii="Tms Rmn" w:hAnsi="Tms Rmn" w:cs="Tms Rmn"/>
          <w:b/>
          <w:color w:val="000000"/>
          <w:sz w:val="24"/>
          <w:szCs w:val="24"/>
        </w:rPr>
        <w:t>,</w:t>
      </w:r>
      <w:r w:rsidRPr="00733242">
        <w:rPr>
          <w:rFonts w:ascii="Tms Rmn" w:hAnsi="Tms Rmn" w:cs="Tms Rmn"/>
          <w:color w:val="000000"/>
          <w:sz w:val="24"/>
          <w:szCs w:val="24"/>
        </w:rPr>
        <w:t xml:space="preserve"> которые выступили Партнерами мероприятия.</w:t>
      </w:r>
    </w:p>
    <w:sectPr w:rsidR="00167A6B" w:rsidRPr="0073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4"/>
    <w:rsid w:val="000250B6"/>
    <w:rsid w:val="00167A6B"/>
    <w:rsid w:val="001E0CC5"/>
    <w:rsid w:val="00380133"/>
    <w:rsid w:val="003D5A34"/>
    <w:rsid w:val="004456DB"/>
    <w:rsid w:val="004943E0"/>
    <w:rsid w:val="00733242"/>
    <w:rsid w:val="007717A4"/>
    <w:rsid w:val="007D7741"/>
    <w:rsid w:val="007F4D13"/>
    <w:rsid w:val="008A1088"/>
    <w:rsid w:val="00B14CC4"/>
    <w:rsid w:val="00B151AA"/>
    <w:rsid w:val="00B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E632-D9CE-4008-8586-8A9BE1FE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A6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5F5F77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A6B"/>
    <w:rPr>
      <w:rFonts w:ascii="Times New Roman" w:eastAsia="Times New Roman" w:hAnsi="Times New Roman" w:cs="Times New Roman"/>
      <w:b/>
      <w:bCs/>
      <w:color w:val="5F5F77"/>
      <w:sz w:val="26"/>
      <w:szCs w:val="26"/>
      <w:lang w:eastAsia="ru-RU"/>
    </w:rPr>
  </w:style>
  <w:style w:type="character" w:customStyle="1" w:styleId="p33">
    <w:name w:val="p33"/>
    <w:basedOn w:val="a0"/>
    <w:rsid w:val="00167A6B"/>
  </w:style>
  <w:style w:type="character" w:customStyle="1" w:styleId="30">
    <w:name w:val="Заголовок 3 Знак"/>
    <w:basedOn w:val="a0"/>
    <w:link w:val="3"/>
    <w:uiPriority w:val="9"/>
    <w:semiHidden/>
    <w:rsid w:val="00167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167A6B"/>
    <w:rPr>
      <w:color w:val="000066"/>
      <w:u w:val="single"/>
    </w:rPr>
  </w:style>
  <w:style w:type="character" w:customStyle="1" w:styleId="fnref2">
    <w:name w:val="fnref2"/>
    <w:basedOn w:val="a0"/>
    <w:rsid w:val="00167A6B"/>
  </w:style>
  <w:style w:type="character" w:customStyle="1" w:styleId="vl3">
    <w:name w:val="vl3"/>
    <w:basedOn w:val="a0"/>
    <w:rsid w:val="00167A6B"/>
  </w:style>
  <w:style w:type="character" w:customStyle="1" w:styleId="50">
    <w:name w:val="Заголовок 5 Знак"/>
    <w:basedOn w:val="a0"/>
    <w:link w:val="5"/>
    <w:uiPriority w:val="9"/>
    <w:semiHidden/>
    <w:rsid w:val="00167A6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77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2684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93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14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351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6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17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23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69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88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90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929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39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693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4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87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1171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58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285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686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905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80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97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48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29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2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9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56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74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09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09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34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13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6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9209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65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81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80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7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7238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663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355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02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8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3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75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724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13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581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85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44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27962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260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855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314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191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9581481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5733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7227538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511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1842507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469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243272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21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5330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0517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1811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120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1900686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12972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1755317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2096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  <w:div w:id="4465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24" w:space="0" w:color="000000"/>
            <w:right w:val="none" w:sz="0" w:space="0" w:color="auto"/>
          </w:divBdr>
          <w:divsChild>
            <w:div w:id="69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E2E2D4"/>
                <w:right w:val="none" w:sz="0" w:space="0" w:color="auto"/>
              </w:divBdr>
            </w:div>
          </w:divsChild>
        </w:div>
      </w:divsChild>
    </w:div>
    <w:div w:id="1698965806">
      <w:marLeft w:val="0"/>
      <w:marRight w:val="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430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947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162">
              <w:marLeft w:val="75"/>
              <w:marRight w:val="7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34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37">
              <w:marLeft w:val="75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44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004">
              <w:marLeft w:val="75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5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045">
              <w:marLeft w:val="75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87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913">
              <w:marLeft w:val="75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03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289">
              <w:marLeft w:val="75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9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05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" w:color="66667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ents.wiki-ins.ru/FinDir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Birukova_Marina</dc:creator>
  <cp:keywords/>
  <dc:description/>
  <cp:lastModifiedBy>Пользователь</cp:lastModifiedBy>
  <cp:revision>2</cp:revision>
  <cp:lastPrinted>2017-09-22T12:21:00Z</cp:lastPrinted>
  <dcterms:created xsi:type="dcterms:W3CDTF">2017-09-26T12:42:00Z</dcterms:created>
  <dcterms:modified xsi:type="dcterms:W3CDTF">2017-09-26T12:42:00Z</dcterms:modified>
</cp:coreProperties>
</file>